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A254E" w14:textId="77777777" w:rsidR="00612E2A" w:rsidRPr="00E415F5" w:rsidRDefault="00000000">
      <w:pPr>
        <w:rPr>
          <w:rFonts w:asciiTheme="minorHAnsi" w:hAnsiTheme="minorHAnsi" w:cstheme="minorHAnsi"/>
        </w:rPr>
      </w:pPr>
      <w:r>
        <w:rPr>
          <w:rFonts w:asciiTheme="minorHAnsi" w:hAnsiTheme="minorHAnsi" w:cstheme="minorHAnsi"/>
          <w:noProof/>
        </w:rPr>
        <w:pict w14:anchorId="111FF861">
          <v:shapetype id="_x0000_t202" coordsize="21600,21600" o:spt="202" path="m,l,21600r21600,l21600,xe">
            <v:stroke joinstyle="miter"/>
            <v:path gradientshapeok="t" o:connecttype="rect"/>
          </v:shapetype>
          <v:shape id="Pole tekstowe 2" o:spid="_x0000_s1026" type="#_x0000_t202" style="position:absolute;left:0;text-align:left;margin-left:41.65pt;margin-top:.4pt;width:362.25pt;height:182.2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">
            <v:textbox>
              <w:txbxContent>
                <w:p w14:paraId="6ADD7664" w14:textId="77777777" w:rsidR="00F3226B" w:rsidRDefault="00F3226B" w:rsidP="00701C54">
                  <w:pPr>
                    <w:spacing w:after="0" w:line="240" w:lineRule="auto"/>
                    <w:ind w:left="0" w:firstLine="0"/>
                    <w:jc w:val="center"/>
                    <w:rPr>
                      <w:rFonts w:asciiTheme="minorHAnsi" w:hAnsiTheme="minorHAnsi" w:cstheme="minorHAnsi"/>
                      <w:b/>
                      <w:bCs/>
                      <w:sz w:val="24"/>
                      <w:szCs w:val="24"/>
                    </w:rPr>
                  </w:pPr>
                </w:p>
                <w:p w14:paraId="0CBC3047" w14:textId="77777777" w:rsidR="00F3226B" w:rsidRDefault="00F3226B" w:rsidP="00701C54">
                  <w:pPr>
                    <w:spacing w:after="0" w:line="240" w:lineRule="auto"/>
                    <w:ind w:left="0" w:firstLine="0"/>
                    <w:jc w:val="center"/>
                    <w:rPr>
                      <w:rFonts w:asciiTheme="minorHAnsi" w:hAnsiTheme="minorHAnsi" w:cstheme="minorHAnsi"/>
                      <w:b/>
                      <w:bCs/>
                      <w:sz w:val="24"/>
                      <w:szCs w:val="24"/>
                    </w:rPr>
                  </w:pPr>
                </w:p>
                <w:p w14:paraId="2B0638B6" w14:textId="77777777" w:rsidR="00F3226B" w:rsidRDefault="00F3226B" w:rsidP="00701C54">
                  <w:pPr>
                    <w:spacing w:after="0" w:line="240" w:lineRule="auto"/>
                    <w:ind w:left="0" w:firstLine="0"/>
                    <w:jc w:val="center"/>
                    <w:rPr>
                      <w:rFonts w:asciiTheme="minorHAnsi" w:hAnsiTheme="minorHAnsi" w:cstheme="minorHAnsi"/>
                      <w:b/>
                      <w:bCs/>
                      <w:sz w:val="24"/>
                      <w:szCs w:val="24"/>
                    </w:rPr>
                  </w:pPr>
                </w:p>
                <w:p w14:paraId="11EF8254" w14:textId="77777777" w:rsidR="00F3226B" w:rsidRDefault="00F3226B" w:rsidP="00701C54">
                  <w:pPr>
                    <w:spacing w:after="0" w:line="240" w:lineRule="auto"/>
                    <w:ind w:left="0" w:firstLine="0"/>
                    <w:jc w:val="center"/>
                    <w:rPr>
                      <w:rFonts w:asciiTheme="minorHAnsi" w:hAnsiTheme="minorHAnsi" w:cstheme="minorHAnsi"/>
                      <w:b/>
                      <w:bCs/>
                      <w:sz w:val="24"/>
                      <w:szCs w:val="24"/>
                    </w:rPr>
                  </w:pPr>
                </w:p>
                <w:p w14:paraId="1AFA60CE" w14:textId="28BA6633" w:rsidR="00F12A10" w:rsidRPr="00701C54" w:rsidRDefault="00F12A10" w:rsidP="00701C54">
                  <w:pPr>
                    <w:spacing w:after="0" w:line="240" w:lineRule="auto"/>
                    <w:ind w:left="0" w:firstLine="0"/>
                    <w:jc w:val="center"/>
                    <w:rPr>
                      <w:rFonts w:asciiTheme="minorHAnsi" w:hAnsiTheme="minorHAnsi" w:cstheme="minorHAnsi"/>
                      <w:b/>
                      <w:bCs/>
                      <w:sz w:val="24"/>
                      <w:szCs w:val="24"/>
                    </w:rPr>
                  </w:pPr>
                  <w:r w:rsidRPr="00701C54">
                    <w:rPr>
                      <w:rFonts w:asciiTheme="minorHAnsi" w:hAnsiTheme="minorHAnsi" w:cstheme="minorHAnsi"/>
                      <w:b/>
                      <w:bCs/>
                      <w:sz w:val="24"/>
                      <w:szCs w:val="24"/>
                    </w:rPr>
                    <w:t>AT</w:t>
                  </w:r>
                  <w:r>
                    <w:rPr>
                      <w:rFonts w:asciiTheme="minorHAnsi" w:hAnsiTheme="minorHAnsi" w:cstheme="minorHAnsi"/>
                      <w:b/>
                      <w:bCs/>
                      <w:sz w:val="24"/>
                      <w:szCs w:val="24"/>
                    </w:rPr>
                    <w:t>52337</w:t>
                  </w:r>
                </w:p>
                <w:p w14:paraId="1DBA02F0" w14:textId="55D41CBB" w:rsidR="00F12A10" w:rsidRPr="00DA57F0" w:rsidRDefault="00F12A10" w:rsidP="006E6A6E">
                  <w:pPr>
                    <w:pStyle w:val="Bezmezer"/>
                    <w:jc w:val="center"/>
                    <w:rPr>
                      <w:rFonts w:asciiTheme="minorHAnsi" w:hAnsiTheme="minorHAnsi" w:cstheme="minorHAnsi"/>
                      <w:b/>
                      <w:bCs/>
                      <w:sz w:val="24"/>
                      <w:szCs w:val="24"/>
                    </w:rPr>
                  </w:pPr>
                  <w:r w:rsidRPr="00DA57F0">
                    <w:rPr>
                      <w:rFonts w:asciiTheme="minorHAnsi" w:hAnsiTheme="minorHAnsi" w:cstheme="minorHAnsi"/>
                      <w:b/>
                      <w:sz w:val="24"/>
                      <w:szCs w:val="24"/>
                    </w:rPr>
                    <w:br/>
                    <w:t>NÁVOD K OBSLUZE, ELEKTRICKÝ INVALIDNÍ VOZÍK</w:t>
                  </w:r>
                  <w:r w:rsidRPr="00DA57F0">
                    <w:rPr>
                      <w:rFonts w:asciiTheme="minorHAnsi" w:hAnsiTheme="minorHAnsi" w:cstheme="minorHAnsi"/>
                      <w:b/>
                      <w:sz w:val="24"/>
                      <w:szCs w:val="24"/>
                    </w:rPr>
                    <w:br/>
                  </w:r>
                </w:p>
                <w:p w14:paraId="040F7035" w14:textId="77777777" w:rsidR="00F12A10" w:rsidRPr="000E39AD" w:rsidRDefault="00F12A10" w:rsidP="000E39AD">
                  <w:pPr>
                    <w:pStyle w:val="Bezmezer"/>
                    <w:jc w:val="center"/>
                    <w:rPr>
                      <w:rFonts w:asciiTheme="minorHAnsi" w:hAnsiTheme="minorHAnsi" w:cstheme="minorHAnsi"/>
                      <w:b/>
                      <w:bCs/>
                      <w:sz w:val="24"/>
                      <w:szCs w:val="24"/>
                    </w:rPr>
                  </w:pPr>
                </w:p>
              </w:txbxContent>
            </v:textbox>
            <w10:wrap type="square"/>
          </v:shape>
        </w:pict>
      </w:r>
    </w:p>
    <w:p w14:paraId="3E0627F1" w14:textId="763D88BA" w:rsidR="005A088F" w:rsidRPr="00F3226B" w:rsidRDefault="006E6A6E" w:rsidP="00F3226B">
      <w:pPr>
        <w:spacing w:after="160" w:line="259" w:lineRule="auto"/>
        <w:ind w:left="0" w:firstLine="0"/>
        <w:jc w:val="left"/>
        <w:rPr>
          <w:rFonts w:asciiTheme="minorHAnsi" w:hAnsiTheme="minorHAnsi" w:cstheme="minorHAnsi"/>
        </w:rPr>
      </w:pPr>
      <w:r>
        <w:rPr>
          <w:rFonts w:asciiTheme="minorHAnsi" w:hAnsiTheme="minorHAnsi" w:cstheme="minorHAnsi"/>
          <w:noProof/>
        </w:rPr>
        <w:drawing>
          <wp:anchor distT="0" distB="0" distL="114300" distR="114300" simplePos="0" relativeHeight="251763712" behindDoc="0" locked="0" layoutInCell="1" allowOverlap="1" wp14:anchorId="1288552B" wp14:editId="13380161">
            <wp:simplePos x="0" y="0"/>
            <wp:positionH relativeFrom="column">
              <wp:posOffset>1240662</wp:posOffset>
            </wp:positionH>
            <wp:positionV relativeFrom="paragraph">
              <wp:posOffset>2576704</wp:posOffset>
            </wp:positionV>
            <wp:extent cx="3265475" cy="3533241"/>
            <wp:effectExtent l="19050" t="0" r="0" b="0"/>
            <wp:wrapNone/>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265475" cy="3533241"/>
                    </a:xfrm>
                    <a:prstGeom prst="rect">
                      <a:avLst/>
                    </a:prstGeom>
                    <a:noFill/>
                    <a:ln w="9525">
                      <a:noFill/>
                      <a:miter lim="800000"/>
                      <a:headEnd/>
                      <a:tailEnd/>
                    </a:ln>
                  </pic:spPr>
                </pic:pic>
              </a:graphicData>
            </a:graphic>
          </wp:anchor>
        </w:drawing>
      </w:r>
      <w:r w:rsidR="00000000">
        <w:rPr>
          <w:rFonts w:asciiTheme="minorHAnsi" w:hAnsiTheme="minorHAnsi" w:cstheme="minorHAnsi"/>
          <w:noProof/>
          <w:lang w:eastAsia="en-US"/>
        </w:rPr>
        <w:pict w14:anchorId="6699A6E6">
          <v:shape id="_x0000_s1034" type="#_x0000_t202" style="position:absolute;margin-left:443.6pt;margin-top:708.2pt;width:21.4pt;height:15.75pt;z-index:251751424;mso-position-horizontal-relative:text;mso-position-vertical-relative:text;mso-width-relative:margin;mso-height-relative:margin" strokecolor="white [3212]">
            <v:textbox>
              <w:txbxContent>
                <w:p w14:paraId="266DCB84" w14:textId="77777777" w:rsidR="00F12A10" w:rsidRDefault="00F12A10"/>
              </w:txbxContent>
            </v:textbox>
          </v:shape>
        </w:pict>
      </w:r>
      <w:r w:rsidR="00214572">
        <w:rPr>
          <w:rFonts w:asciiTheme="minorHAnsi" w:hAnsiTheme="minorHAnsi" w:cstheme="minorHAnsi"/>
          <w:noProof/>
        </w:rPr>
        <w:drawing>
          <wp:anchor distT="0" distB="0" distL="114300" distR="114300" simplePos="0" relativeHeight="251694080" behindDoc="0" locked="0" layoutInCell="1" allowOverlap="1" wp14:anchorId="2FA4BC64" wp14:editId="5DDC2550">
            <wp:simplePos x="0" y="0"/>
            <wp:positionH relativeFrom="column">
              <wp:posOffset>5032375</wp:posOffset>
            </wp:positionH>
            <wp:positionV relativeFrom="paragraph">
              <wp:posOffset>8014970</wp:posOffset>
            </wp:positionV>
            <wp:extent cx="742315" cy="399415"/>
            <wp:effectExtent l="19050" t="0" r="63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315" cy="399415"/>
                    </a:xfrm>
                    <a:prstGeom prst="rect">
                      <a:avLst/>
                    </a:prstGeom>
                    <a:noFill/>
                  </pic:spPr>
                </pic:pic>
              </a:graphicData>
            </a:graphic>
          </wp:anchor>
        </w:drawing>
      </w:r>
      <w:r w:rsidR="00214572">
        <w:rPr>
          <w:rFonts w:asciiTheme="minorHAnsi" w:hAnsiTheme="minorHAnsi" w:cstheme="minorHAnsi"/>
          <w:noProof/>
        </w:rPr>
        <w:drawing>
          <wp:anchor distT="0" distB="0" distL="114300" distR="114300" simplePos="0" relativeHeight="251695104" behindDoc="0" locked="0" layoutInCell="1" allowOverlap="1" wp14:anchorId="619057DC" wp14:editId="2873D7D9">
            <wp:simplePos x="0" y="0"/>
            <wp:positionH relativeFrom="column">
              <wp:posOffset>4456430</wp:posOffset>
            </wp:positionH>
            <wp:positionV relativeFrom="paragraph">
              <wp:posOffset>8143240</wp:posOffset>
            </wp:positionV>
            <wp:extent cx="401955" cy="270510"/>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0510"/>
                    </a:xfrm>
                    <a:prstGeom prst="rect">
                      <a:avLst/>
                    </a:prstGeom>
                    <a:noFill/>
                  </pic:spPr>
                </pic:pic>
              </a:graphicData>
            </a:graphic>
          </wp:anchor>
        </w:drawing>
      </w:r>
      <w:r w:rsidR="00612E2A" w:rsidRPr="00E415F5">
        <w:rPr>
          <w:rFonts w:asciiTheme="minorHAnsi" w:hAnsiTheme="minorHAnsi" w:cstheme="minorHAnsi"/>
        </w:rPr>
        <w:br w:type="page"/>
      </w:r>
    </w:p>
    <w:p w14:paraId="16076E6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lastRenderedPageBreak/>
        <w:t>Cz</w:t>
      </w:r>
    </w:p>
    <w:p w14:paraId="3622D66F" w14:textId="77777777" w:rsidR="004806ED" w:rsidRPr="004806ED" w:rsidRDefault="00305FCD" w:rsidP="004806ED">
      <w:pPr>
        <w:ind w:left="0" w:firstLine="0"/>
        <w:jc w:val="left"/>
        <w:rPr>
          <w:rFonts w:asciiTheme="minorHAnsi" w:hAnsiTheme="minorHAnsi" w:cstheme="minorHAnsi"/>
          <w:sz w:val="16"/>
          <w:szCs w:val="16"/>
        </w:rPr>
      </w:pPr>
      <w:r w:rsidRPr="004806ED">
        <w:rPr>
          <w:rFonts w:asciiTheme="minorHAnsi" w:hAnsiTheme="minorHAnsi" w:cstheme="minorHAnsi"/>
          <w:sz w:val="16"/>
          <w:szCs w:val="16"/>
        </w:rPr>
        <w:t>Děkujeme vám za zakoupení našeho produktu. Před použitím si prosím pečlivě prostudujte tento návod k použití. Výrobek nesmí být používán před přečtením a úplným porozuměním tohoto návodu. Pokud nerozumíte varováním, upozorněním nebo doporučením, obraťte se na zdravotnického pracovníka nebo prodejce, abyste předešli poškození výrobku nebo zranění.</w:t>
      </w:r>
      <w:r w:rsidR="00741E3F" w:rsidRPr="004806ED">
        <w:rPr>
          <w:rFonts w:asciiTheme="minorHAnsi" w:hAnsiTheme="minorHAnsi" w:cstheme="minorHAnsi"/>
          <w:sz w:val="16"/>
          <w:szCs w:val="16"/>
        </w:rPr>
        <w:t xml:space="preserve"> </w:t>
      </w:r>
      <w:r w:rsidR="004806ED" w:rsidRPr="004806ED">
        <w:rPr>
          <w:rFonts w:asciiTheme="minorHAnsi" w:hAnsiTheme="minorHAnsi" w:cstheme="minorHAnsi"/>
          <w:sz w:val="16"/>
          <w:szCs w:val="16"/>
        </w:rPr>
        <w:t>UPOZORNĚNÍ: Zkontrolujte všechny části, zda nejsou poškozené. Před prvním použitím důkladně zkontrolujte technický stav výrobku a ujistěte se, že jsou všechny části kompletní a správně namontované (je-li to relevantní, věnujte zvláštní pozornost šroubům, maticím, nýtům a dalším upevňovacím a konstrukčním prvkům). Ujistěte se, že výrobek není vadný ani poškozený. V případě zjištění jakéhokoli poškození nebo chybějících částí výrobek NEPOUŽÍVEJTE. Pro více informací kontaktujte prodejce.</w:t>
      </w:r>
    </w:p>
    <w:p w14:paraId="71892D93" w14:textId="77777777" w:rsidR="00E50087" w:rsidRPr="004806ED" w:rsidRDefault="00E50087" w:rsidP="004806ED">
      <w:pPr>
        <w:ind w:left="0" w:firstLine="0"/>
        <w:jc w:val="left"/>
        <w:rPr>
          <w:rFonts w:asciiTheme="minorHAnsi" w:hAnsiTheme="minorHAnsi" w:cstheme="minorHAnsi"/>
          <w:sz w:val="16"/>
          <w:szCs w:val="16"/>
        </w:rPr>
      </w:pPr>
      <w:r w:rsidRPr="004806ED">
        <w:rPr>
          <w:rFonts w:asciiTheme="minorHAnsi" w:hAnsiTheme="minorHAnsi" w:cstheme="minorHAnsi"/>
          <w:sz w:val="16"/>
          <w:szCs w:val="16"/>
        </w:rPr>
        <w:t>CÍLOVÁ SKUPINA PACIENTŮ</w:t>
      </w:r>
    </w:p>
    <w:p w14:paraId="36A644A8" w14:textId="2B206304" w:rsidR="00E50087" w:rsidRPr="004806ED" w:rsidRDefault="00E50087" w:rsidP="004806ED">
      <w:pPr>
        <w:ind w:left="0" w:firstLine="0"/>
        <w:jc w:val="left"/>
        <w:rPr>
          <w:rFonts w:asciiTheme="minorHAnsi" w:hAnsiTheme="minorHAnsi" w:cstheme="minorHAnsi"/>
          <w:sz w:val="16"/>
          <w:szCs w:val="16"/>
        </w:rPr>
      </w:pPr>
      <w:r w:rsidRPr="004806ED">
        <w:rPr>
          <w:rFonts w:asciiTheme="minorHAnsi" w:hAnsiTheme="minorHAnsi" w:cstheme="minorHAnsi"/>
          <w:sz w:val="16"/>
          <w:szCs w:val="16"/>
        </w:rPr>
        <w:t>Osoby trpící nemocemi, dysfunkcemi nebo zraněními, k jejichž léčbě/rehabilitaci nebo kompenzaci je tento výrobek určen (viz</w:t>
      </w:r>
      <w:r w:rsidR="00202176">
        <w:rPr>
          <w:rFonts w:asciiTheme="minorHAnsi" w:hAnsiTheme="minorHAnsi" w:cstheme="minorHAnsi"/>
          <w:sz w:val="16"/>
          <w:szCs w:val="16"/>
        </w:rPr>
        <w:t>.</w:t>
      </w:r>
      <w:r w:rsidRPr="004806ED">
        <w:rPr>
          <w:rFonts w:asciiTheme="minorHAnsi" w:hAnsiTheme="minorHAnsi" w:cstheme="minorHAnsi"/>
          <w:sz w:val="16"/>
          <w:szCs w:val="16"/>
        </w:rPr>
        <w:t xml:space="preserve"> část o určeném použití výrobku v tomto návodu k použití). Výrobek si může uživatel zakoupit samostatně nebo na doporučení lékaře, terapeuta či jiného odborníka. Ať už si výrobek zakoupíte sami nebo na doporučení lékaře/terapeuta/jiného odborníka, musíte vzít v úvahu dostupné velikosti/potřebné funkce a varianty výrobku, indikace a kontraindikace použití a informace poskytnuté výrobcem.</w:t>
      </w:r>
    </w:p>
    <w:p w14:paraId="23A4BC5F" w14:textId="77777777" w:rsidR="00305FCD" w:rsidRPr="004806ED" w:rsidRDefault="00305FCD" w:rsidP="004806ED">
      <w:pPr>
        <w:ind w:left="0" w:firstLine="0"/>
        <w:jc w:val="left"/>
        <w:rPr>
          <w:rFonts w:asciiTheme="minorHAnsi" w:hAnsiTheme="minorHAnsi" w:cstheme="minorHAnsi"/>
          <w:sz w:val="16"/>
          <w:szCs w:val="16"/>
        </w:rPr>
      </w:pPr>
      <w:r w:rsidRPr="004806ED">
        <w:rPr>
          <w:rFonts w:asciiTheme="minorHAnsi" w:hAnsiTheme="minorHAnsi" w:cstheme="minorHAnsi"/>
          <w:sz w:val="16"/>
          <w:szCs w:val="16"/>
        </w:rPr>
        <w:t>POUŽITÍ</w:t>
      </w:r>
      <w:r w:rsidR="00741E3F" w:rsidRPr="004806ED">
        <w:rPr>
          <w:rFonts w:asciiTheme="minorHAnsi" w:hAnsiTheme="minorHAnsi" w:cstheme="minorHAnsi"/>
          <w:sz w:val="16"/>
          <w:szCs w:val="16"/>
        </w:rPr>
        <w:t xml:space="preserve">: </w:t>
      </w:r>
      <w:r w:rsidRPr="004806ED">
        <w:rPr>
          <w:rFonts w:asciiTheme="minorHAnsi" w:hAnsiTheme="minorHAnsi" w:cstheme="minorHAnsi"/>
          <w:sz w:val="16"/>
          <w:szCs w:val="16"/>
        </w:rPr>
        <w:t>Elektrický invalidní vozík je vozidlo konstrukčně navržené pro pohyb osoby se zdravotním postižením. Je poháněn motorem, jehož konstrukce omezuje rychlost na rychlost chůze.</w:t>
      </w:r>
    </w:p>
    <w:p w14:paraId="01DB4C1A" w14:textId="77777777" w:rsidR="00305FCD" w:rsidRPr="004806ED" w:rsidRDefault="00305FCD" w:rsidP="004806ED">
      <w:pPr>
        <w:ind w:left="0" w:firstLine="0"/>
        <w:jc w:val="left"/>
        <w:rPr>
          <w:rFonts w:asciiTheme="minorHAnsi" w:hAnsiTheme="minorHAnsi" w:cstheme="minorHAnsi"/>
          <w:sz w:val="16"/>
          <w:szCs w:val="16"/>
        </w:rPr>
      </w:pPr>
      <w:r w:rsidRPr="004806ED">
        <w:rPr>
          <w:rFonts w:asciiTheme="minorHAnsi" w:hAnsiTheme="minorHAnsi" w:cstheme="minorHAnsi"/>
          <w:sz w:val="16"/>
          <w:szCs w:val="16"/>
        </w:rPr>
        <w:t>INDIKACE</w:t>
      </w:r>
    </w:p>
    <w:p w14:paraId="55032EC7"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Výrazná omezení pohyblivosti: Osoby se závažným omezením svalové síly, například v důsledku neurologických nebo svalových onemocnění či bolestivých syndromů, které znemožňují nebo výrazně ztěžují samostatný pohyb.</w:t>
      </w:r>
    </w:p>
    <w:p w14:paraId="76265E0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Neurodegenerativní onemocnění: Osoby trpící onemocněními, jako je roztroušená skleróza, Parkinsonova choroba, svalové dystrofie nebo ALS, která vedou k postupné ztrátě svalové kontroly a síly.</w:t>
      </w:r>
    </w:p>
    <w:p w14:paraId="38F1822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Únava: Osoby, pro které je dlouhodobý pohyb nebo ruční ovládání invalidního vozíku příliš zatěžující vzhledem k onemocnění nebo zdravotnímu stavu, což vede k rychlé únavě a vyčerpání.</w:t>
      </w:r>
    </w:p>
    <w:p w14:paraId="241A6C0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Věkem podmíněná omezení: Starší osoby, které mají v důsledku věku sníženou pohyblivost a sílu, mohou využít elektrický invalidní vozík k zachování samostatnosti a mobility.</w:t>
      </w:r>
    </w:p>
    <w:p w14:paraId="24AF374A"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Rehabilitace a rekonvalescence: Osoby v průběhu rehabilitace po úrazech nebo operacích, které se dočasně nemohou samostatně pohybovat, mohou elektrický invalidní vozík používat jako součást léčby a návratu ke zdraví.</w:t>
      </w:r>
    </w:p>
    <w:p w14:paraId="70E8D730"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KONTRAINDIKACE</w:t>
      </w:r>
    </w:p>
    <w:p w14:paraId="2F944D5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Tělesná nebo duševní omezení (např. zrakové postižení), která znemožňují bezpečné zacházení s výrobkem.</w:t>
      </w:r>
    </w:p>
    <w:p w14:paraId="6766E01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Osoby s obtížemi při posuzování vzdálenosti nebo prostoru mohou mít problém s bezpečným manévrováním elektrického invalidního vozíku.</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Elektrické invalidní vozíky vyžadují určitou manuální zručnost a koordinaci pro ovládání joysticku nebo jiných ovládacích prvků. Osoby, které nejsou schopny tato zařízení účinně ovládat, nemusí být schopny vozík bezpečně používat.</w:t>
      </w:r>
    </w:p>
    <w:p w14:paraId="70AF86A7"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Přestože mnoho osob s kognitivními poruchami může elektrické invalidní vozíky bezpečně používat, u některých mohou závažné poruchy znemožnit bezpečné řízení.</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Osoby, které nejsou schopny udržet stabilní sedací polohu, mohou vyžadovat dodatečné podpůrné systémy pro bezpečné používání elektrického invalidního vozíku.</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Epilepsie nebo jiné stavy, které mohou vést k náhlému zhoršení vědomí nebo reakcí, mohou představovat kontraindikaci.</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Pokud má osoba potíže s koordinací pohybů nebo není schopna samostatně ovládat řízení invalidního vozíku, může to představovat kontraindikaci.</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Osoby s poruchami vědomí, které mohou ovlivnit jejich schopnost bezpečně ovládat invalidní vozík, mohou být rovněž nevhodné k jeho používání.</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V některých případech mohou závažné srdeční potíže nebo poruchy krevního tlaku omezit možnost bezpečného používání elektrického invalidního vozíku, zejména pokud mohou emoce nebo stres vyvolat nežádoucí reakce.</w:t>
      </w:r>
    </w:p>
    <w:p w14:paraId="18CDACA2"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Onemocnění, jako je pokročilá roztroušená skleróza nebo jiná onemocnění ovlivňující svalovou kontrolu, mohou vyžadovat specializovaná adaptační řešení u invalidních vozíků.</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Problémy s vnímáním hloubky, prostoru nebo celkovou orientací mohou významně omezit bezpečnost používání elektrického invalidního vozíku.</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Celkově špatný zdravotní stav nebo nedávné operace, zejména v oblasti páteře nebo dolních končetin, mohou vyžadovat dočasné přerušení používání invalidního vozíku do zlepšení zdravotního stavu.</w:t>
      </w:r>
    </w:p>
    <w:p w14:paraId="25646EFC"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SEZNAM SOUČÁSTÍ</w:t>
      </w:r>
      <w:r w:rsidR="00741E3F">
        <w:rPr>
          <w:rFonts w:asciiTheme="minorHAnsi" w:hAnsiTheme="minorHAnsi" w:cstheme="minorHAnsi"/>
          <w:b/>
          <w:sz w:val="16"/>
          <w:szCs w:val="16"/>
        </w:rPr>
        <w:t xml:space="preserve">: </w:t>
      </w:r>
      <w:r w:rsidRPr="00305FCD">
        <w:rPr>
          <w:rFonts w:asciiTheme="minorHAnsi" w:hAnsiTheme="minorHAnsi" w:cstheme="minorHAnsi"/>
          <w:sz w:val="16"/>
          <w:szCs w:val="16"/>
        </w:rPr>
        <w:t>Invalidní vozík, akumulátor, nabíječka, návod k použití</w:t>
      </w:r>
    </w:p>
    <w:p w14:paraId="190292DD" w14:textId="77777777" w:rsidR="00741E3F"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02624" behindDoc="0" locked="0" layoutInCell="1" allowOverlap="1" wp14:anchorId="72913372" wp14:editId="476F7F18">
            <wp:simplePos x="0" y="0"/>
            <wp:positionH relativeFrom="column">
              <wp:posOffset>1664945</wp:posOffset>
            </wp:positionH>
            <wp:positionV relativeFrom="paragraph">
              <wp:posOffset>36017</wp:posOffset>
            </wp:positionV>
            <wp:extent cx="2541270" cy="2267712"/>
            <wp:effectExtent l="19050" t="0" r="0" b="0"/>
            <wp:wrapNone/>
            <wp:docPr id="912" name="Obraz 18" descr="AT5233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52337777.png"/>
                    <pic:cNvPicPr/>
                  </pic:nvPicPr>
                  <pic:blipFill>
                    <a:blip r:embed="rId9" cstate="print"/>
                    <a:srcRect l="9289" t="5769" r="13488" b="2767"/>
                    <a:stretch>
                      <a:fillRect/>
                    </a:stretch>
                  </pic:blipFill>
                  <pic:spPr>
                    <a:xfrm>
                      <a:off x="0" y="0"/>
                      <a:ext cx="2541270" cy="2267712"/>
                    </a:xfrm>
                    <a:prstGeom prst="rect">
                      <a:avLst/>
                    </a:prstGeom>
                  </pic:spPr>
                </pic:pic>
              </a:graphicData>
            </a:graphic>
          </wp:anchor>
        </w:drawing>
      </w:r>
    </w:p>
    <w:p w14:paraId="12C8EF8C"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1.</w:t>
      </w:r>
      <w:r w:rsidR="00305FCD" w:rsidRPr="00305FCD">
        <w:rPr>
          <w:rFonts w:asciiTheme="minorHAnsi" w:hAnsiTheme="minorHAnsi" w:cstheme="minorHAnsi"/>
          <w:sz w:val="16"/>
          <w:szCs w:val="16"/>
        </w:rPr>
        <w:t>Madlo pro tlačení</w:t>
      </w:r>
    </w:p>
    <w:p w14:paraId="419A775F"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2.</w:t>
      </w:r>
      <w:r w:rsidR="00305FCD" w:rsidRPr="00305FCD">
        <w:rPr>
          <w:rFonts w:asciiTheme="minorHAnsi" w:hAnsiTheme="minorHAnsi" w:cstheme="minorHAnsi"/>
          <w:sz w:val="16"/>
          <w:szCs w:val="16"/>
        </w:rPr>
        <w:t>Područka</w:t>
      </w:r>
    </w:p>
    <w:p w14:paraId="5DE2431D"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3.</w:t>
      </w:r>
      <w:r w:rsidR="00305FCD" w:rsidRPr="00305FCD">
        <w:rPr>
          <w:rFonts w:asciiTheme="minorHAnsi" w:hAnsiTheme="minorHAnsi" w:cstheme="minorHAnsi"/>
          <w:sz w:val="16"/>
          <w:szCs w:val="16"/>
        </w:rPr>
        <w:t>Motor</w:t>
      </w:r>
    </w:p>
    <w:p w14:paraId="4C3593F0"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4.</w:t>
      </w:r>
      <w:r w:rsidR="00305FCD" w:rsidRPr="00305FCD">
        <w:rPr>
          <w:rFonts w:asciiTheme="minorHAnsi" w:hAnsiTheme="minorHAnsi" w:cstheme="minorHAnsi"/>
          <w:sz w:val="16"/>
          <w:szCs w:val="16"/>
        </w:rPr>
        <w:t>Hnací kolo</w:t>
      </w:r>
    </w:p>
    <w:p w14:paraId="3E794750"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5.</w:t>
      </w:r>
      <w:r w:rsidR="00305FCD" w:rsidRPr="00305FCD">
        <w:rPr>
          <w:rFonts w:asciiTheme="minorHAnsi" w:hAnsiTheme="minorHAnsi" w:cstheme="minorHAnsi"/>
          <w:sz w:val="16"/>
          <w:szCs w:val="16"/>
        </w:rPr>
        <w:t>Ovladač</w:t>
      </w:r>
    </w:p>
    <w:p w14:paraId="4DB19BD5"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6.</w:t>
      </w:r>
      <w:r w:rsidR="00305FCD" w:rsidRPr="00305FCD">
        <w:rPr>
          <w:rFonts w:asciiTheme="minorHAnsi" w:hAnsiTheme="minorHAnsi" w:cstheme="minorHAnsi"/>
          <w:sz w:val="16"/>
          <w:szCs w:val="16"/>
        </w:rPr>
        <w:t>Akumulátor</w:t>
      </w:r>
    </w:p>
    <w:p w14:paraId="31B41711" w14:textId="77777777" w:rsidR="00305FCD" w:rsidRPr="00305FCD" w:rsidRDefault="00E03B1F" w:rsidP="00305FCD">
      <w:pPr>
        <w:ind w:left="0" w:firstLine="0"/>
        <w:jc w:val="left"/>
        <w:rPr>
          <w:rFonts w:asciiTheme="minorHAnsi" w:hAnsiTheme="minorHAnsi" w:cstheme="minorHAnsi"/>
          <w:sz w:val="16"/>
          <w:szCs w:val="16"/>
        </w:rPr>
      </w:pPr>
      <w:r>
        <w:rPr>
          <w:rFonts w:asciiTheme="minorHAnsi" w:hAnsiTheme="minorHAnsi" w:cstheme="minorHAnsi"/>
          <w:sz w:val="16"/>
          <w:szCs w:val="16"/>
        </w:rPr>
        <w:t>7.</w:t>
      </w:r>
      <w:r w:rsidR="00305FCD" w:rsidRPr="00305FCD">
        <w:rPr>
          <w:rFonts w:asciiTheme="minorHAnsi" w:hAnsiTheme="minorHAnsi" w:cstheme="minorHAnsi"/>
          <w:sz w:val="16"/>
          <w:szCs w:val="16"/>
        </w:rPr>
        <w:t>Opěrka nohou</w:t>
      </w:r>
    </w:p>
    <w:p w14:paraId="64E5B519" w14:textId="77777777" w:rsidR="00741E3F" w:rsidRDefault="00741E3F" w:rsidP="00305FCD">
      <w:pPr>
        <w:ind w:left="0" w:firstLine="0"/>
        <w:jc w:val="left"/>
        <w:rPr>
          <w:rFonts w:asciiTheme="minorHAnsi" w:hAnsiTheme="minorHAnsi" w:cstheme="minorHAnsi"/>
          <w:b/>
          <w:sz w:val="16"/>
          <w:szCs w:val="16"/>
        </w:rPr>
      </w:pPr>
    </w:p>
    <w:p w14:paraId="5B617CB0" w14:textId="77777777" w:rsidR="00741E3F" w:rsidRDefault="00741E3F" w:rsidP="00305FCD">
      <w:pPr>
        <w:ind w:left="0" w:firstLine="0"/>
        <w:jc w:val="left"/>
        <w:rPr>
          <w:rFonts w:asciiTheme="minorHAnsi" w:hAnsiTheme="minorHAnsi" w:cstheme="minorHAnsi"/>
          <w:b/>
          <w:sz w:val="16"/>
          <w:szCs w:val="16"/>
        </w:rPr>
      </w:pPr>
    </w:p>
    <w:p w14:paraId="45F94866" w14:textId="77777777" w:rsidR="00741E3F" w:rsidRDefault="00741E3F" w:rsidP="00305FCD">
      <w:pPr>
        <w:ind w:left="0" w:firstLine="0"/>
        <w:jc w:val="left"/>
        <w:rPr>
          <w:rFonts w:asciiTheme="minorHAnsi" w:hAnsiTheme="minorHAnsi" w:cstheme="minorHAnsi"/>
          <w:b/>
          <w:sz w:val="16"/>
          <w:szCs w:val="16"/>
        </w:rPr>
      </w:pPr>
    </w:p>
    <w:p w14:paraId="075B5071" w14:textId="77777777" w:rsidR="00741E3F" w:rsidRDefault="00741E3F" w:rsidP="00305FCD">
      <w:pPr>
        <w:ind w:left="0" w:firstLine="0"/>
        <w:jc w:val="left"/>
        <w:rPr>
          <w:rFonts w:asciiTheme="minorHAnsi" w:hAnsiTheme="minorHAnsi" w:cstheme="minorHAnsi"/>
          <w:b/>
          <w:sz w:val="16"/>
          <w:szCs w:val="16"/>
        </w:rPr>
      </w:pPr>
    </w:p>
    <w:p w14:paraId="5529BB4B" w14:textId="77777777" w:rsidR="00741E3F" w:rsidRDefault="00741E3F" w:rsidP="00305FCD">
      <w:pPr>
        <w:ind w:left="0" w:firstLine="0"/>
        <w:jc w:val="left"/>
        <w:rPr>
          <w:rFonts w:asciiTheme="minorHAnsi" w:hAnsiTheme="minorHAnsi" w:cstheme="minorHAnsi"/>
          <w:b/>
          <w:sz w:val="16"/>
          <w:szCs w:val="16"/>
        </w:rPr>
      </w:pPr>
    </w:p>
    <w:p w14:paraId="3D030796" w14:textId="77777777" w:rsidR="00741E3F" w:rsidRDefault="00741E3F" w:rsidP="00305FCD">
      <w:pPr>
        <w:ind w:left="0" w:firstLine="0"/>
        <w:jc w:val="left"/>
        <w:rPr>
          <w:rFonts w:asciiTheme="minorHAnsi" w:hAnsiTheme="minorHAnsi" w:cstheme="minorHAnsi"/>
          <w:b/>
          <w:sz w:val="16"/>
          <w:szCs w:val="16"/>
        </w:rPr>
      </w:pPr>
    </w:p>
    <w:p w14:paraId="3846C914" w14:textId="77777777" w:rsidR="00741E3F" w:rsidRDefault="00741E3F" w:rsidP="00305FCD">
      <w:pPr>
        <w:ind w:left="0" w:firstLine="0"/>
        <w:jc w:val="left"/>
        <w:rPr>
          <w:rFonts w:asciiTheme="minorHAnsi" w:hAnsiTheme="minorHAnsi" w:cstheme="minorHAnsi"/>
          <w:b/>
          <w:sz w:val="16"/>
          <w:szCs w:val="16"/>
        </w:rPr>
      </w:pPr>
    </w:p>
    <w:p w14:paraId="0E9CD7F7" w14:textId="77777777" w:rsidR="00741E3F" w:rsidRDefault="00741E3F" w:rsidP="00305FCD">
      <w:pPr>
        <w:ind w:left="0" w:firstLine="0"/>
        <w:jc w:val="left"/>
        <w:rPr>
          <w:rFonts w:asciiTheme="minorHAnsi" w:hAnsiTheme="minorHAnsi" w:cstheme="minorHAnsi"/>
          <w:b/>
          <w:sz w:val="16"/>
          <w:szCs w:val="16"/>
        </w:rPr>
      </w:pPr>
    </w:p>
    <w:p w14:paraId="3215CE16"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TECHNICKÁ SPECIFIKACE</w:t>
      </w:r>
    </w:p>
    <w:p w14:paraId="098FF40B"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KONSTRUKCE</w:t>
      </w:r>
    </w:p>
    <w:p w14:paraId="7291F97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Rám: hliníková slitina</w:t>
      </w:r>
      <w:r w:rsidRPr="00305FCD">
        <w:rPr>
          <w:rFonts w:asciiTheme="minorHAnsi" w:hAnsiTheme="minorHAnsi" w:cstheme="minorHAnsi"/>
          <w:sz w:val="16"/>
          <w:szCs w:val="16"/>
        </w:rPr>
        <w:br/>
        <w:t>Materiál sedáku, opěradla a polštáře: pěna, polyesterová síťovina</w:t>
      </w:r>
    </w:p>
    <w:p w14:paraId="651D837B"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CELKOVÉ ROZMĚRY</w:t>
      </w:r>
    </w:p>
    <w:p w14:paraId="3849F9C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Délka: 104 cm</w:t>
      </w:r>
      <w:r w:rsidRPr="00305FCD">
        <w:rPr>
          <w:rFonts w:asciiTheme="minorHAnsi" w:hAnsiTheme="minorHAnsi" w:cstheme="minorHAnsi"/>
          <w:sz w:val="16"/>
          <w:szCs w:val="16"/>
        </w:rPr>
        <w:br/>
        <w:t>Šířka: 65 cm</w:t>
      </w:r>
      <w:r w:rsidRPr="00305FCD">
        <w:rPr>
          <w:rFonts w:asciiTheme="minorHAnsi" w:hAnsiTheme="minorHAnsi" w:cstheme="minorHAnsi"/>
          <w:sz w:val="16"/>
          <w:szCs w:val="16"/>
        </w:rPr>
        <w:br/>
        <w:t>Výška: 98 cm</w:t>
      </w:r>
    </w:p>
    <w:p w14:paraId="08FEFC17"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lastRenderedPageBreak/>
        <w:t>ROZMĚRY VE SLOŽENÉM STAVU</w:t>
      </w:r>
    </w:p>
    <w:p w14:paraId="3919C0D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Délka po složení: 70 cm</w:t>
      </w:r>
      <w:r w:rsidRPr="00305FCD">
        <w:rPr>
          <w:rFonts w:asciiTheme="minorHAnsi" w:hAnsiTheme="minorHAnsi" w:cstheme="minorHAnsi"/>
          <w:sz w:val="16"/>
          <w:szCs w:val="16"/>
        </w:rPr>
        <w:br/>
        <w:t>Šířka po složení: 45 cm</w:t>
      </w:r>
      <w:r w:rsidRPr="00305FCD">
        <w:rPr>
          <w:rFonts w:asciiTheme="minorHAnsi" w:hAnsiTheme="minorHAnsi" w:cstheme="minorHAnsi"/>
          <w:sz w:val="16"/>
          <w:szCs w:val="16"/>
        </w:rPr>
        <w:br/>
        <w:t>Výška po složení: 75 cm</w:t>
      </w:r>
    </w:p>
    <w:p w14:paraId="2C06F03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SEDÁK</w:t>
      </w:r>
    </w:p>
    <w:p w14:paraId="2139283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Šířka sedáku: 46 cm</w:t>
      </w:r>
      <w:r w:rsidRPr="00305FCD">
        <w:rPr>
          <w:rFonts w:asciiTheme="minorHAnsi" w:hAnsiTheme="minorHAnsi" w:cstheme="minorHAnsi"/>
          <w:sz w:val="16"/>
          <w:szCs w:val="16"/>
        </w:rPr>
        <w:br/>
        <w:t>Hloubka sedáku: 45 cm</w:t>
      </w:r>
      <w:r w:rsidRPr="00305FCD">
        <w:rPr>
          <w:rFonts w:asciiTheme="minorHAnsi" w:hAnsiTheme="minorHAnsi" w:cstheme="minorHAnsi"/>
          <w:sz w:val="16"/>
          <w:szCs w:val="16"/>
        </w:rPr>
        <w:br/>
        <w:t>Tloušťka sedáku: 7 cm</w:t>
      </w:r>
      <w:r w:rsidRPr="00305FCD">
        <w:rPr>
          <w:rFonts w:asciiTheme="minorHAnsi" w:hAnsiTheme="minorHAnsi" w:cstheme="minorHAnsi"/>
          <w:sz w:val="16"/>
          <w:szCs w:val="16"/>
        </w:rPr>
        <w:br/>
        <w:t>Výška sedáku od země (vpředu): 45 cm</w:t>
      </w:r>
      <w:r w:rsidRPr="00305FCD">
        <w:rPr>
          <w:rFonts w:asciiTheme="minorHAnsi" w:hAnsiTheme="minorHAnsi" w:cstheme="minorHAnsi"/>
          <w:sz w:val="16"/>
          <w:szCs w:val="16"/>
        </w:rPr>
        <w:br/>
        <w:t>Úhel sklonu sedáku: 3°</w:t>
      </w:r>
    </w:p>
    <w:p w14:paraId="28C9C55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OPĚRADLO A PODRUČKY</w:t>
      </w:r>
    </w:p>
    <w:p w14:paraId="5FA3726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Výška opěradla: 57 cm</w:t>
      </w:r>
      <w:r w:rsidRPr="00305FCD">
        <w:rPr>
          <w:rFonts w:asciiTheme="minorHAnsi" w:hAnsiTheme="minorHAnsi" w:cstheme="minorHAnsi"/>
          <w:sz w:val="16"/>
          <w:szCs w:val="16"/>
        </w:rPr>
        <w:br/>
        <w:t>Úhel sklonu opěradla: 13,5°</w:t>
      </w:r>
      <w:r w:rsidRPr="00305FCD">
        <w:rPr>
          <w:rFonts w:asciiTheme="minorHAnsi" w:hAnsiTheme="minorHAnsi" w:cstheme="minorHAnsi"/>
          <w:sz w:val="16"/>
          <w:szCs w:val="16"/>
        </w:rPr>
        <w:br/>
        <w:t>Výška područek od sedáku: 31 cm</w:t>
      </w:r>
      <w:r w:rsidRPr="00305FCD">
        <w:rPr>
          <w:rFonts w:asciiTheme="minorHAnsi" w:hAnsiTheme="minorHAnsi" w:cstheme="minorHAnsi"/>
          <w:sz w:val="16"/>
          <w:szCs w:val="16"/>
        </w:rPr>
        <w:br/>
        <w:t>Výška područek od země: 76 cm</w:t>
      </w:r>
    </w:p>
    <w:p w14:paraId="1C68487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KOLA</w:t>
      </w:r>
    </w:p>
    <w:p w14:paraId="67B194F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Přední kola: plná, 8", PU</w:t>
      </w:r>
      <w:r w:rsidRPr="00305FCD">
        <w:rPr>
          <w:rFonts w:asciiTheme="minorHAnsi" w:hAnsiTheme="minorHAnsi" w:cstheme="minorHAnsi"/>
          <w:sz w:val="16"/>
          <w:szCs w:val="16"/>
        </w:rPr>
        <w:br/>
        <w:t>Zadní kola: pneumatická, 12", gumová</w:t>
      </w:r>
      <w:r w:rsidRPr="00305FCD">
        <w:rPr>
          <w:rFonts w:asciiTheme="minorHAnsi" w:hAnsiTheme="minorHAnsi" w:cstheme="minorHAnsi"/>
          <w:sz w:val="16"/>
          <w:szCs w:val="16"/>
        </w:rPr>
        <w:br/>
        <w:t>Tlak v pneumatikách: 2,0</w:t>
      </w:r>
    </w:p>
    <w:p w14:paraId="22AB978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POHON A ELEKTRONIKA</w:t>
      </w:r>
    </w:p>
    <w:p w14:paraId="2BDFDAF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Motor: 2 × 250 W, 24 V, kartáčový</w:t>
      </w:r>
      <w:r w:rsidRPr="00305FCD">
        <w:rPr>
          <w:rFonts w:asciiTheme="minorHAnsi" w:hAnsiTheme="minorHAnsi" w:cstheme="minorHAnsi"/>
          <w:sz w:val="16"/>
          <w:szCs w:val="16"/>
        </w:rPr>
        <w:br/>
        <w:t>Akumulátor: lithiový, 24 V / 12 Ah</w:t>
      </w:r>
      <w:r w:rsidRPr="00305FCD">
        <w:rPr>
          <w:rFonts w:asciiTheme="minorHAnsi" w:hAnsiTheme="minorHAnsi" w:cstheme="minorHAnsi"/>
          <w:sz w:val="16"/>
          <w:szCs w:val="16"/>
        </w:rPr>
        <w:br/>
        <w:t>Hmotnost akumulátoru: 2,5 kg</w:t>
      </w:r>
      <w:r w:rsidRPr="00305FCD">
        <w:rPr>
          <w:rFonts w:asciiTheme="minorHAnsi" w:hAnsiTheme="minorHAnsi" w:cstheme="minorHAnsi"/>
          <w:sz w:val="16"/>
          <w:szCs w:val="16"/>
        </w:rPr>
        <w:br/>
        <w:t>Nabíječka: vstup AC 220 V, 50 Hz / výstup 24 V, 2 A</w:t>
      </w:r>
      <w:r w:rsidRPr="00305FCD">
        <w:rPr>
          <w:rFonts w:asciiTheme="minorHAnsi" w:hAnsiTheme="minorHAnsi" w:cstheme="minorHAnsi"/>
          <w:sz w:val="16"/>
          <w:szCs w:val="16"/>
        </w:rPr>
        <w:br/>
        <w:t>Maximální výstupní proud řídicí jednotky: 1,5 A</w:t>
      </w:r>
    </w:p>
    <w:p w14:paraId="45DF60C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PROVOZNÍ PARAMETRY</w:t>
      </w:r>
    </w:p>
    <w:p w14:paraId="258FF36E"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Maximální rychlost: 6 km/h</w:t>
      </w:r>
      <w:r w:rsidRPr="00305FCD">
        <w:rPr>
          <w:rFonts w:asciiTheme="minorHAnsi" w:hAnsiTheme="minorHAnsi" w:cstheme="minorHAnsi"/>
          <w:sz w:val="16"/>
          <w:szCs w:val="16"/>
        </w:rPr>
        <w:br/>
        <w:t>Maximální dojezd na jedno nabití: 20 km</w:t>
      </w:r>
      <w:r w:rsidRPr="00305FCD">
        <w:rPr>
          <w:rFonts w:asciiTheme="minorHAnsi" w:hAnsiTheme="minorHAnsi" w:cstheme="minorHAnsi"/>
          <w:sz w:val="16"/>
          <w:szCs w:val="16"/>
        </w:rPr>
        <w:br/>
        <w:t>Brzdná dráha při 6 km/h: ≤ 1200 mm</w:t>
      </w:r>
      <w:r w:rsidRPr="00305FCD">
        <w:rPr>
          <w:rFonts w:asciiTheme="minorHAnsi" w:hAnsiTheme="minorHAnsi" w:cstheme="minorHAnsi"/>
          <w:sz w:val="16"/>
          <w:szCs w:val="16"/>
        </w:rPr>
        <w:br/>
        <w:t>Minimální poloměr otáčení: 900 mm</w:t>
      </w:r>
      <w:r w:rsidRPr="00305FCD">
        <w:rPr>
          <w:rFonts w:asciiTheme="minorHAnsi" w:hAnsiTheme="minorHAnsi" w:cstheme="minorHAnsi"/>
          <w:sz w:val="16"/>
          <w:szCs w:val="16"/>
        </w:rPr>
        <w:br/>
        <w:t>Maximální schopnost překonávání stoupání: ≤ 13°</w:t>
      </w:r>
      <w:r w:rsidRPr="00305FCD">
        <w:rPr>
          <w:rFonts w:asciiTheme="minorHAnsi" w:hAnsiTheme="minorHAnsi" w:cstheme="minorHAnsi"/>
          <w:sz w:val="16"/>
          <w:szCs w:val="16"/>
        </w:rPr>
        <w:br/>
        <w:t>Maximální brzdná schopnost na svahu: ≤ 13°</w:t>
      </w:r>
    </w:p>
    <w:p w14:paraId="1E7A8D9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ZATÍŽENÍ A HMOTNOST</w:t>
      </w:r>
    </w:p>
    <w:p w14:paraId="5E96B06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Maximální hmotnost uživatele: 120 kg</w:t>
      </w:r>
      <w:r w:rsidRPr="00305FCD">
        <w:rPr>
          <w:rFonts w:asciiTheme="minorHAnsi" w:hAnsiTheme="minorHAnsi" w:cstheme="minorHAnsi"/>
          <w:sz w:val="16"/>
          <w:szCs w:val="16"/>
        </w:rPr>
        <w:br/>
        <w:t>Hmotnost vozíku s akumulátorem: 29 kg</w:t>
      </w:r>
    </w:p>
    <w:p w14:paraId="55FA0B06"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DODATEČNÉ INFORMACE</w:t>
      </w:r>
    </w:p>
    <w:p w14:paraId="7485DA7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Lze invalidní vozík používat jako sedadlo v motorovém vozidle: Ne</w:t>
      </w:r>
    </w:p>
    <w:p w14:paraId="4E1A052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UPOZORNĚNÍ: Jednotlivé rozměry výrobku se mohou lišit v rozmezí ±2 cm.</w:t>
      </w:r>
    </w:p>
    <w:p w14:paraId="57449CC8" w14:textId="77777777" w:rsidR="00305FCD" w:rsidRPr="00305FCD" w:rsidRDefault="00E03B1F" w:rsidP="00305FCD">
      <w:pPr>
        <w:ind w:left="0" w:firstLine="0"/>
        <w:jc w:val="left"/>
        <w:rPr>
          <w:rFonts w:asciiTheme="minorHAnsi" w:hAnsiTheme="minorHAnsi" w:cstheme="minorHAnsi"/>
          <w:sz w:val="16"/>
          <w:szCs w:val="16"/>
        </w:rPr>
      </w:pPr>
      <w:r w:rsidRPr="00E03B1F">
        <w:rPr>
          <w:rFonts w:asciiTheme="minorHAnsi" w:hAnsiTheme="minorHAnsi" w:cstheme="minorHAnsi"/>
          <w:noProof/>
          <w:sz w:val="16"/>
          <w:szCs w:val="16"/>
        </w:rPr>
        <w:drawing>
          <wp:inline distT="0" distB="0" distL="0" distR="0" wp14:anchorId="1B6B9E1A" wp14:editId="0A9D11E2">
            <wp:extent cx="176656" cy="284921"/>
            <wp:effectExtent l="0" t="0" r="0" b="0"/>
            <wp:docPr id="3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10" cstate="print"/>
                    <a:stretch>
                      <a:fillRect/>
                    </a:stretch>
                  </pic:blipFill>
                  <pic:spPr>
                    <a:xfrm>
                      <a:off x="0" y="0"/>
                      <a:ext cx="176656" cy="284921"/>
                    </a:xfrm>
                    <a:prstGeom prst="rect">
                      <a:avLst/>
                    </a:prstGeom>
                  </pic:spPr>
                </pic:pic>
              </a:graphicData>
            </a:graphic>
          </wp:inline>
        </w:drawing>
      </w:r>
      <w:r w:rsidR="00305FCD" w:rsidRPr="00305FCD">
        <w:rPr>
          <w:rFonts w:asciiTheme="minorHAnsi" w:hAnsiTheme="minorHAnsi" w:cstheme="minorHAnsi"/>
          <w:sz w:val="16"/>
          <w:szCs w:val="16"/>
        </w:rPr>
        <w:t>Tento symbol označuje maximální hmotnost uživatele.</w:t>
      </w:r>
    </w:p>
    <w:p w14:paraId="7E3F88E8" w14:textId="77777777" w:rsidR="00305FCD" w:rsidRPr="00305FCD" w:rsidRDefault="00305FCD" w:rsidP="00305FCD">
      <w:pPr>
        <w:ind w:left="0" w:firstLine="0"/>
        <w:jc w:val="left"/>
        <w:rPr>
          <w:rFonts w:asciiTheme="minorHAnsi" w:hAnsiTheme="minorHAnsi" w:cstheme="minorHAnsi"/>
          <w:sz w:val="16"/>
          <w:szCs w:val="16"/>
        </w:rPr>
      </w:pPr>
    </w:p>
    <w:p w14:paraId="66742DD5"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MONTÁŽ</w:t>
      </w:r>
    </w:p>
    <w:p w14:paraId="120F207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Vyjměte elektrický invalidní vozík a postavte jej na rovný povrch. Jednou rukou uchopte trubku opěradla a druhou rukou zatlačte na sedák, přičemž vozík energicky rozložte až do úplného otevření. Ujistěte se, že zajišťovací západka je správně zajištěna.</w:t>
      </w:r>
    </w:p>
    <w:p w14:paraId="695D5822"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04672" behindDoc="0" locked="0" layoutInCell="1" allowOverlap="1" wp14:anchorId="46C3B4B0" wp14:editId="5CF79682">
            <wp:simplePos x="0" y="0"/>
            <wp:positionH relativeFrom="column">
              <wp:posOffset>-280899</wp:posOffset>
            </wp:positionH>
            <wp:positionV relativeFrom="paragraph">
              <wp:posOffset>29032</wp:posOffset>
            </wp:positionV>
            <wp:extent cx="4808982" cy="1228954"/>
            <wp:effectExtent l="19050" t="0" r="0" b="0"/>
            <wp:wrapNone/>
            <wp:docPr id="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103"/>
                    <pic:cNvPicPr/>
                  </pic:nvPicPr>
                  <pic:blipFill>
                    <a:blip r:embed="rId11" cstate="print"/>
                    <a:srcRect l="5212" t="12636" r="6686"/>
                    <a:stretch>
                      <a:fillRect/>
                    </a:stretch>
                  </pic:blipFill>
                  <pic:spPr>
                    <a:xfrm>
                      <a:off x="0" y="0"/>
                      <a:ext cx="4808982" cy="1228954"/>
                    </a:xfrm>
                    <a:prstGeom prst="rect">
                      <a:avLst/>
                    </a:prstGeom>
                    <a:noFill/>
                    <a:ln cap="flat" cmpd="sng">
                      <a:noFill/>
                      <a:prstDash val="solid"/>
                      <a:round/>
                    </a:ln>
                  </pic:spPr>
                </pic:pic>
              </a:graphicData>
            </a:graphic>
          </wp:anchor>
        </w:drawing>
      </w:r>
    </w:p>
    <w:p w14:paraId="3D0B0790" w14:textId="77777777" w:rsidR="00741E3F" w:rsidRDefault="00741E3F" w:rsidP="00305FCD">
      <w:pPr>
        <w:ind w:left="0" w:firstLine="0"/>
        <w:jc w:val="left"/>
        <w:rPr>
          <w:rFonts w:asciiTheme="minorHAnsi" w:hAnsiTheme="minorHAnsi" w:cstheme="minorHAnsi"/>
          <w:sz w:val="16"/>
          <w:szCs w:val="16"/>
        </w:rPr>
      </w:pPr>
    </w:p>
    <w:p w14:paraId="6B2DF8C6" w14:textId="77777777" w:rsidR="00741E3F" w:rsidRDefault="00741E3F" w:rsidP="00305FCD">
      <w:pPr>
        <w:ind w:left="0" w:firstLine="0"/>
        <w:jc w:val="left"/>
        <w:rPr>
          <w:rFonts w:asciiTheme="minorHAnsi" w:hAnsiTheme="minorHAnsi" w:cstheme="minorHAnsi"/>
          <w:sz w:val="16"/>
          <w:szCs w:val="16"/>
        </w:rPr>
      </w:pPr>
    </w:p>
    <w:p w14:paraId="5DADBF7C" w14:textId="77777777" w:rsidR="00741E3F" w:rsidRDefault="00741E3F" w:rsidP="00305FCD">
      <w:pPr>
        <w:ind w:left="0" w:firstLine="0"/>
        <w:jc w:val="left"/>
        <w:rPr>
          <w:rFonts w:asciiTheme="minorHAnsi" w:hAnsiTheme="minorHAnsi" w:cstheme="minorHAnsi"/>
          <w:sz w:val="16"/>
          <w:szCs w:val="16"/>
        </w:rPr>
      </w:pPr>
    </w:p>
    <w:p w14:paraId="6D97E61D" w14:textId="77777777" w:rsidR="00741E3F" w:rsidRDefault="00741E3F" w:rsidP="00305FCD">
      <w:pPr>
        <w:ind w:left="0" w:firstLine="0"/>
        <w:jc w:val="left"/>
        <w:rPr>
          <w:rFonts w:asciiTheme="minorHAnsi" w:hAnsiTheme="minorHAnsi" w:cstheme="minorHAnsi"/>
          <w:sz w:val="16"/>
          <w:szCs w:val="16"/>
        </w:rPr>
      </w:pPr>
    </w:p>
    <w:p w14:paraId="7763E037" w14:textId="77777777" w:rsidR="00741E3F" w:rsidRDefault="00741E3F" w:rsidP="00305FCD">
      <w:pPr>
        <w:ind w:left="0" w:firstLine="0"/>
        <w:jc w:val="left"/>
        <w:rPr>
          <w:rFonts w:asciiTheme="minorHAnsi" w:hAnsiTheme="minorHAnsi" w:cstheme="minorHAnsi"/>
          <w:sz w:val="16"/>
          <w:szCs w:val="16"/>
        </w:rPr>
      </w:pPr>
    </w:p>
    <w:p w14:paraId="4D9D9D95" w14:textId="77777777" w:rsidR="00741E3F" w:rsidRDefault="00741E3F" w:rsidP="00305FCD">
      <w:pPr>
        <w:ind w:left="0" w:firstLine="0"/>
        <w:jc w:val="left"/>
        <w:rPr>
          <w:rFonts w:asciiTheme="minorHAnsi" w:hAnsiTheme="minorHAnsi" w:cstheme="minorHAnsi"/>
          <w:sz w:val="16"/>
          <w:szCs w:val="16"/>
        </w:rPr>
      </w:pPr>
    </w:p>
    <w:p w14:paraId="32B343DB" w14:textId="77777777" w:rsidR="00741E3F" w:rsidRDefault="00741E3F" w:rsidP="00305FCD">
      <w:pPr>
        <w:ind w:left="0" w:firstLine="0"/>
        <w:jc w:val="left"/>
        <w:rPr>
          <w:rFonts w:asciiTheme="minorHAnsi" w:hAnsiTheme="minorHAnsi" w:cstheme="minorHAnsi"/>
          <w:sz w:val="16"/>
          <w:szCs w:val="16"/>
        </w:rPr>
      </w:pPr>
    </w:p>
    <w:p w14:paraId="223F0386" w14:textId="77777777" w:rsidR="00741E3F" w:rsidRDefault="00741E3F" w:rsidP="00305FCD">
      <w:pPr>
        <w:ind w:left="0" w:firstLine="0"/>
        <w:jc w:val="left"/>
        <w:rPr>
          <w:rFonts w:asciiTheme="minorHAnsi" w:hAnsiTheme="minorHAnsi" w:cstheme="minorHAnsi"/>
          <w:sz w:val="16"/>
          <w:szCs w:val="16"/>
        </w:rPr>
      </w:pPr>
    </w:p>
    <w:p w14:paraId="6676F2C9" w14:textId="77777777" w:rsidR="00741E3F" w:rsidRDefault="00741E3F" w:rsidP="00305FCD">
      <w:pPr>
        <w:ind w:left="0" w:firstLine="0"/>
        <w:jc w:val="left"/>
        <w:rPr>
          <w:rFonts w:asciiTheme="minorHAnsi" w:hAnsiTheme="minorHAnsi" w:cstheme="minorHAnsi"/>
          <w:sz w:val="16"/>
          <w:szCs w:val="16"/>
        </w:rPr>
      </w:pPr>
    </w:p>
    <w:p w14:paraId="7C4CF151"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06720" behindDoc="0" locked="0" layoutInCell="1" allowOverlap="1" wp14:anchorId="2155D983" wp14:editId="758639B9">
            <wp:simplePos x="0" y="0"/>
            <wp:positionH relativeFrom="column">
              <wp:posOffset>-149225</wp:posOffset>
            </wp:positionH>
            <wp:positionV relativeFrom="paragraph">
              <wp:posOffset>248285</wp:posOffset>
            </wp:positionV>
            <wp:extent cx="4084320" cy="1243330"/>
            <wp:effectExtent l="19050" t="0" r="0" b="0"/>
            <wp:wrapNone/>
            <wp:docPr id="9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105"/>
                    <pic:cNvPicPr/>
                  </pic:nvPicPr>
                  <pic:blipFill>
                    <a:blip r:embed="rId12" cstate="print"/>
                    <a:srcRect t="16882"/>
                    <a:stretch>
                      <a:fillRect/>
                    </a:stretch>
                  </pic:blipFill>
                  <pic:spPr>
                    <a:xfrm>
                      <a:off x="0" y="0"/>
                      <a:ext cx="4084320" cy="1243330"/>
                    </a:xfrm>
                    <a:prstGeom prst="rect">
                      <a:avLst/>
                    </a:prstGeom>
                    <a:noFill/>
                    <a:ln cap="flat" cmpd="sng">
                      <a:noFill/>
                      <a:prstDash val="solid"/>
                      <a:round/>
                    </a:ln>
                  </pic:spPr>
                </pic:pic>
              </a:graphicData>
            </a:graphic>
          </wp:anchor>
        </w:drawing>
      </w:r>
      <w:r w:rsidR="00305FCD" w:rsidRPr="00305FCD">
        <w:rPr>
          <w:rFonts w:asciiTheme="minorHAnsi" w:hAnsiTheme="minorHAnsi" w:cstheme="minorHAnsi"/>
          <w:sz w:val="16"/>
          <w:szCs w:val="16"/>
        </w:rPr>
        <w:t>Montáž ovladače</w:t>
      </w:r>
      <w:r>
        <w:rPr>
          <w:rFonts w:asciiTheme="minorHAnsi" w:hAnsiTheme="minorHAnsi" w:cstheme="minorHAnsi"/>
          <w:sz w:val="16"/>
          <w:szCs w:val="16"/>
        </w:rPr>
        <w:t xml:space="preserve">: </w:t>
      </w:r>
      <w:r w:rsidR="00305FCD" w:rsidRPr="00305FCD">
        <w:rPr>
          <w:rFonts w:asciiTheme="minorHAnsi" w:hAnsiTheme="minorHAnsi" w:cstheme="minorHAnsi"/>
          <w:sz w:val="16"/>
          <w:szCs w:val="16"/>
        </w:rPr>
        <w:t>Vložte jeden konec prodlužovací trubky ovladače do otvoru v trubce pod područkou vozíku. Poté dotáhněte otočný knoflík a nastavte napájecí kabel do přímé linie.</w:t>
      </w:r>
    </w:p>
    <w:p w14:paraId="2ED2AAA3" w14:textId="77777777" w:rsidR="00305FCD" w:rsidRDefault="00305FCD" w:rsidP="00305FCD">
      <w:pPr>
        <w:ind w:left="0" w:firstLine="0"/>
        <w:jc w:val="left"/>
        <w:rPr>
          <w:rFonts w:asciiTheme="minorHAnsi" w:hAnsiTheme="minorHAnsi" w:cstheme="minorHAnsi"/>
          <w:sz w:val="16"/>
          <w:szCs w:val="16"/>
        </w:rPr>
      </w:pPr>
    </w:p>
    <w:p w14:paraId="62E8EC94" w14:textId="77777777" w:rsidR="00741E3F" w:rsidRDefault="00741E3F" w:rsidP="00305FCD">
      <w:pPr>
        <w:ind w:left="0" w:firstLine="0"/>
        <w:jc w:val="left"/>
        <w:rPr>
          <w:rFonts w:asciiTheme="minorHAnsi" w:hAnsiTheme="minorHAnsi" w:cstheme="minorHAnsi"/>
          <w:sz w:val="16"/>
          <w:szCs w:val="16"/>
        </w:rPr>
      </w:pPr>
    </w:p>
    <w:p w14:paraId="1CC8E0E7" w14:textId="77777777" w:rsidR="00741E3F" w:rsidRDefault="00741E3F" w:rsidP="00305FCD">
      <w:pPr>
        <w:ind w:left="0" w:firstLine="0"/>
        <w:jc w:val="left"/>
        <w:rPr>
          <w:rFonts w:asciiTheme="minorHAnsi" w:hAnsiTheme="minorHAnsi" w:cstheme="minorHAnsi"/>
          <w:sz w:val="16"/>
          <w:szCs w:val="16"/>
        </w:rPr>
      </w:pPr>
    </w:p>
    <w:p w14:paraId="6168D06A" w14:textId="77777777" w:rsidR="00741E3F" w:rsidRDefault="00741E3F" w:rsidP="00305FCD">
      <w:pPr>
        <w:ind w:left="0" w:firstLine="0"/>
        <w:jc w:val="left"/>
        <w:rPr>
          <w:rFonts w:asciiTheme="minorHAnsi" w:hAnsiTheme="minorHAnsi" w:cstheme="minorHAnsi"/>
          <w:sz w:val="16"/>
          <w:szCs w:val="16"/>
        </w:rPr>
      </w:pPr>
    </w:p>
    <w:p w14:paraId="0D104BD3" w14:textId="77777777" w:rsidR="00741E3F" w:rsidRDefault="00741E3F" w:rsidP="00305FCD">
      <w:pPr>
        <w:ind w:left="0" w:firstLine="0"/>
        <w:jc w:val="left"/>
        <w:rPr>
          <w:rFonts w:asciiTheme="minorHAnsi" w:hAnsiTheme="minorHAnsi" w:cstheme="minorHAnsi"/>
          <w:sz w:val="16"/>
          <w:szCs w:val="16"/>
        </w:rPr>
      </w:pPr>
    </w:p>
    <w:p w14:paraId="4539A4E9" w14:textId="77777777" w:rsidR="00741E3F" w:rsidRDefault="00741E3F" w:rsidP="00305FCD">
      <w:pPr>
        <w:ind w:left="0" w:firstLine="0"/>
        <w:jc w:val="left"/>
        <w:rPr>
          <w:rFonts w:asciiTheme="minorHAnsi" w:hAnsiTheme="minorHAnsi" w:cstheme="minorHAnsi"/>
          <w:sz w:val="16"/>
          <w:szCs w:val="16"/>
        </w:rPr>
      </w:pPr>
    </w:p>
    <w:p w14:paraId="4F784E84" w14:textId="77777777" w:rsidR="00741E3F" w:rsidRDefault="00741E3F" w:rsidP="00305FCD">
      <w:pPr>
        <w:ind w:left="0" w:firstLine="0"/>
        <w:jc w:val="left"/>
        <w:rPr>
          <w:rFonts w:asciiTheme="minorHAnsi" w:hAnsiTheme="minorHAnsi" w:cstheme="minorHAnsi"/>
          <w:sz w:val="16"/>
          <w:szCs w:val="16"/>
        </w:rPr>
      </w:pPr>
    </w:p>
    <w:p w14:paraId="55690FEB" w14:textId="77777777" w:rsidR="00741E3F" w:rsidRDefault="00741E3F" w:rsidP="00305FCD">
      <w:pPr>
        <w:ind w:left="0" w:firstLine="0"/>
        <w:jc w:val="left"/>
        <w:rPr>
          <w:rFonts w:asciiTheme="minorHAnsi" w:hAnsiTheme="minorHAnsi" w:cstheme="minorHAnsi"/>
          <w:sz w:val="16"/>
          <w:szCs w:val="16"/>
        </w:rPr>
      </w:pPr>
    </w:p>
    <w:p w14:paraId="3A948EC7" w14:textId="77777777" w:rsidR="00741E3F" w:rsidRDefault="00741E3F" w:rsidP="00305FCD">
      <w:pPr>
        <w:ind w:left="0" w:firstLine="0"/>
        <w:jc w:val="left"/>
        <w:rPr>
          <w:rFonts w:asciiTheme="minorHAnsi" w:hAnsiTheme="minorHAnsi" w:cstheme="minorHAnsi"/>
          <w:sz w:val="16"/>
          <w:szCs w:val="16"/>
        </w:rPr>
      </w:pPr>
    </w:p>
    <w:p w14:paraId="53E82D6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lastRenderedPageBreak/>
        <w:t>Nastavení koleček proti převrácení</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Posuňte trubku koleček proti převrácení směrem dozadu, aby se účinněji zabránilo převrácení vozíku dozadu.</w:t>
      </w:r>
    </w:p>
    <w:p w14:paraId="0D22578F"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08768" behindDoc="0" locked="0" layoutInCell="1" allowOverlap="1" wp14:anchorId="396164D2" wp14:editId="68659471">
            <wp:simplePos x="0" y="0"/>
            <wp:positionH relativeFrom="column">
              <wp:posOffset>-164465</wp:posOffset>
            </wp:positionH>
            <wp:positionV relativeFrom="paragraph">
              <wp:posOffset>35560</wp:posOffset>
            </wp:positionV>
            <wp:extent cx="3491865" cy="935990"/>
            <wp:effectExtent l="19050" t="0" r="0" b="0"/>
            <wp:wrapNone/>
            <wp:docPr id="9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107"/>
                    <pic:cNvPicPr/>
                  </pic:nvPicPr>
                  <pic:blipFill>
                    <a:blip r:embed="rId13" cstate="print"/>
                    <a:srcRect b="4065"/>
                    <a:stretch>
                      <a:fillRect/>
                    </a:stretch>
                  </pic:blipFill>
                  <pic:spPr>
                    <a:xfrm>
                      <a:off x="0" y="0"/>
                      <a:ext cx="3491865" cy="935990"/>
                    </a:xfrm>
                    <a:prstGeom prst="rect">
                      <a:avLst/>
                    </a:prstGeom>
                    <a:noFill/>
                    <a:ln cap="flat" cmpd="sng">
                      <a:noFill/>
                      <a:prstDash val="solid"/>
                      <a:round/>
                    </a:ln>
                  </pic:spPr>
                </pic:pic>
              </a:graphicData>
            </a:graphic>
          </wp:anchor>
        </w:drawing>
      </w:r>
    </w:p>
    <w:p w14:paraId="7985B095" w14:textId="77777777" w:rsidR="00741E3F" w:rsidRDefault="00741E3F" w:rsidP="00305FCD">
      <w:pPr>
        <w:ind w:left="0" w:firstLine="0"/>
        <w:jc w:val="left"/>
        <w:rPr>
          <w:rFonts w:asciiTheme="minorHAnsi" w:hAnsiTheme="minorHAnsi" w:cstheme="minorHAnsi"/>
          <w:sz w:val="16"/>
          <w:szCs w:val="16"/>
        </w:rPr>
      </w:pPr>
    </w:p>
    <w:p w14:paraId="18D447B5" w14:textId="77777777" w:rsidR="00741E3F" w:rsidRDefault="00741E3F" w:rsidP="00305FCD">
      <w:pPr>
        <w:ind w:left="0" w:firstLine="0"/>
        <w:jc w:val="left"/>
        <w:rPr>
          <w:rFonts w:asciiTheme="minorHAnsi" w:hAnsiTheme="minorHAnsi" w:cstheme="minorHAnsi"/>
          <w:sz w:val="16"/>
          <w:szCs w:val="16"/>
        </w:rPr>
      </w:pPr>
    </w:p>
    <w:p w14:paraId="22CF9CBC" w14:textId="77777777" w:rsidR="00741E3F" w:rsidRDefault="00741E3F" w:rsidP="00305FCD">
      <w:pPr>
        <w:ind w:left="0" w:firstLine="0"/>
        <w:jc w:val="left"/>
        <w:rPr>
          <w:rFonts w:asciiTheme="minorHAnsi" w:hAnsiTheme="minorHAnsi" w:cstheme="minorHAnsi"/>
          <w:sz w:val="16"/>
          <w:szCs w:val="16"/>
        </w:rPr>
      </w:pPr>
    </w:p>
    <w:p w14:paraId="11BC91B2" w14:textId="77777777" w:rsidR="00741E3F" w:rsidRDefault="00741E3F" w:rsidP="00305FCD">
      <w:pPr>
        <w:ind w:left="0" w:firstLine="0"/>
        <w:jc w:val="left"/>
        <w:rPr>
          <w:rFonts w:asciiTheme="minorHAnsi" w:hAnsiTheme="minorHAnsi" w:cstheme="minorHAnsi"/>
          <w:sz w:val="16"/>
          <w:szCs w:val="16"/>
        </w:rPr>
      </w:pPr>
    </w:p>
    <w:p w14:paraId="0A2E1263" w14:textId="77777777" w:rsidR="00741E3F" w:rsidRDefault="00741E3F" w:rsidP="00305FCD">
      <w:pPr>
        <w:ind w:left="0" w:firstLine="0"/>
        <w:jc w:val="left"/>
        <w:rPr>
          <w:rFonts w:asciiTheme="minorHAnsi" w:hAnsiTheme="minorHAnsi" w:cstheme="minorHAnsi"/>
          <w:sz w:val="16"/>
          <w:szCs w:val="16"/>
        </w:rPr>
      </w:pPr>
    </w:p>
    <w:p w14:paraId="248426B3" w14:textId="77777777" w:rsidR="00741E3F" w:rsidRDefault="00741E3F" w:rsidP="00305FCD">
      <w:pPr>
        <w:ind w:left="0" w:firstLine="0"/>
        <w:jc w:val="left"/>
        <w:rPr>
          <w:rFonts w:asciiTheme="minorHAnsi" w:hAnsiTheme="minorHAnsi" w:cstheme="minorHAnsi"/>
          <w:sz w:val="16"/>
          <w:szCs w:val="16"/>
        </w:rPr>
      </w:pPr>
    </w:p>
    <w:p w14:paraId="7CCD667C" w14:textId="77777777" w:rsidR="00741E3F" w:rsidRDefault="00741E3F" w:rsidP="00305FCD">
      <w:pPr>
        <w:ind w:left="0" w:firstLine="0"/>
        <w:jc w:val="left"/>
        <w:rPr>
          <w:rFonts w:asciiTheme="minorHAnsi" w:hAnsiTheme="minorHAnsi" w:cstheme="minorHAnsi"/>
          <w:sz w:val="16"/>
          <w:szCs w:val="16"/>
        </w:rPr>
      </w:pPr>
    </w:p>
    <w:p w14:paraId="6EE18B7F" w14:textId="77777777" w:rsidR="00741E3F" w:rsidRDefault="00741E3F" w:rsidP="00305FCD">
      <w:pPr>
        <w:ind w:left="0" w:firstLine="0"/>
        <w:jc w:val="left"/>
        <w:rPr>
          <w:rFonts w:asciiTheme="minorHAnsi" w:hAnsiTheme="minorHAnsi" w:cstheme="minorHAnsi"/>
          <w:sz w:val="16"/>
          <w:szCs w:val="16"/>
        </w:rPr>
      </w:pPr>
    </w:p>
    <w:p w14:paraId="5DB16911" w14:textId="7B25F45B"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 xml:space="preserve">Nastavení výšky </w:t>
      </w:r>
      <w:r w:rsidR="00741E3F">
        <w:rPr>
          <w:rFonts w:asciiTheme="minorHAnsi" w:hAnsiTheme="minorHAnsi" w:cstheme="minorHAnsi"/>
          <w:sz w:val="16"/>
          <w:szCs w:val="16"/>
        </w:rPr>
        <w:t>o</w:t>
      </w:r>
      <w:r w:rsidR="00150AAD">
        <w:rPr>
          <w:rFonts w:asciiTheme="minorHAnsi" w:hAnsiTheme="minorHAnsi" w:cstheme="minorHAnsi"/>
          <w:sz w:val="16"/>
          <w:szCs w:val="16"/>
        </w:rPr>
        <w:t>pěradla</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Uvolněte dva otočné knoflíky umístěné na zadní straně opěradla a nastavte výšku opěradla do požadované polohy.</w:t>
      </w:r>
    </w:p>
    <w:p w14:paraId="7A189A99" w14:textId="77777777" w:rsidR="00305FCD" w:rsidRPr="00305FCD" w:rsidRDefault="00305FCD" w:rsidP="00305FCD">
      <w:pPr>
        <w:ind w:left="0" w:firstLine="0"/>
        <w:jc w:val="left"/>
        <w:rPr>
          <w:rFonts w:asciiTheme="minorHAnsi" w:hAnsiTheme="minorHAnsi" w:cstheme="minorHAnsi"/>
          <w:sz w:val="16"/>
          <w:szCs w:val="16"/>
        </w:rPr>
      </w:pPr>
    </w:p>
    <w:p w14:paraId="1CEFCF3A"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Ovládání spojky</w:t>
      </w:r>
    </w:p>
    <w:p w14:paraId="36EDB06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 případě poruchy elektrického invalidního vozíku nebo vybití akumulátoru je nutné přepnout vozík do ručního režimu a přesunout jej na bezpečné místo.</w:t>
      </w:r>
    </w:p>
    <w:p w14:paraId="5795FC9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Přepnutí z elektrického režimu do ručního: přesuňte páku spojky do ruční polohy.</w:t>
      </w:r>
    </w:p>
    <w:p w14:paraId="3008397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Přepnutí z ručního režimu do elektrického: přesuňte páku spojky do elektrické polohy.</w:t>
      </w:r>
    </w:p>
    <w:p w14:paraId="469294A7"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10816" behindDoc="0" locked="0" layoutInCell="1" allowOverlap="1" wp14:anchorId="1BFCB02F" wp14:editId="47FFBB96">
            <wp:simplePos x="0" y="0"/>
            <wp:positionH relativeFrom="column">
              <wp:posOffset>-46990</wp:posOffset>
            </wp:positionH>
            <wp:positionV relativeFrom="paragraph">
              <wp:posOffset>16510</wp:posOffset>
            </wp:positionV>
            <wp:extent cx="1410970" cy="1045845"/>
            <wp:effectExtent l="19050" t="0" r="0" b="0"/>
            <wp:wrapNone/>
            <wp:docPr id="9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109"/>
                    <pic:cNvPicPr/>
                  </pic:nvPicPr>
                  <pic:blipFill>
                    <a:blip r:embed="rId14" cstate="print"/>
                    <a:srcRect b="6099"/>
                    <a:stretch>
                      <a:fillRect/>
                    </a:stretch>
                  </pic:blipFill>
                  <pic:spPr>
                    <a:xfrm>
                      <a:off x="0" y="0"/>
                      <a:ext cx="1410970" cy="1045845"/>
                    </a:xfrm>
                    <a:prstGeom prst="rect">
                      <a:avLst/>
                    </a:prstGeom>
                    <a:noFill/>
                    <a:ln cap="flat" cmpd="sng">
                      <a:noFill/>
                      <a:prstDash val="solid"/>
                      <a:round/>
                    </a:ln>
                  </pic:spPr>
                </pic:pic>
              </a:graphicData>
            </a:graphic>
          </wp:anchor>
        </w:drawing>
      </w:r>
    </w:p>
    <w:p w14:paraId="005DAA81" w14:textId="77777777" w:rsidR="00741E3F" w:rsidRDefault="00741E3F" w:rsidP="00305FCD">
      <w:pPr>
        <w:ind w:left="0" w:firstLine="0"/>
        <w:jc w:val="left"/>
        <w:rPr>
          <w:rFonts w:asciiTheme="minorHAnsi" w:hAnsiTheme="minorHAnsi" w:cstheme="minorHAnsi"/>
          <w:sz w:val="16"/>
          <w:szCs w:val="16"/>
        </w:rPr>
      </w:pPr>
    </w:p>
    <w:p w14:paraId="2462D68E" w14:textId="77777777" w:rsidR="00741E3F" w:rsidRDefault="00741E3F" w:rsidP="00305FCD">
      <w:pPr>
        <w:ind w:left="0" w:firstLine="0"/>
        <w:jc w:val="left"/>
        <w:rPr>
          <w:rFonts w:asciiTheme="minorHAnsi" w:hAnsiTheme="minorHAnsi" w:cstheme="minorHAnsi"/>
          <w:sz w:val="16"/>
          <w:szCs w:val="16"/>
        </w:rPr>
      </w:pPr>
    </w:p>
    <w:p w14:paraId="7ECDC832" w14:textId="77777777" w:rsidR="00741E3F" w:rsidRDefault="00741E3F" w:rsidP="00305FCD">
      <w:pPr>
        <w:ind w:left="0" w:firstLine="0"/>
        <w:jc w:val="left"/>
        <w:rPr>
          <w:rFonts w:asciiTheme="minorHAnsi" w:hAnsiTheme="minorHAnsi" w:cstheme="minorHAnsi"/>
          <w:sz w:val="16"/>
          <w:szCs w:val="16"/>
        </w:rPr>
      </w:pPr>
    </w:p>
    <w:p w14:paraId="378620BF" w14:textId="77777777" w:rsidR="00741E3F" w:rsidRDefault="00741E3F" w:rsidP="00305FCD">
      <w:pPr>
        <w:ind w:left="0" w:firstLine="0"/>
        <w:jc w:val="left"/>
        <w:rPr>
          <w:rFonts w:asciiTheme="minorHAnsi" w:hAnsiTheme="minorHAnsi" w:cstheme="minorHAnsi"/>
          <w:sz w:val="16"/>
          <w:szCs w:val="16"/>
        </w:rPr>
      </w:pPr>
    </w:p>
    <w:p w14:paraId="2FA31F85" w14:textId="77777777" w:rsidR="00741E3F" w:rsidRDefault="00741E3F" w:rsidP="00305FCD">
      <w:pPr>
        <w:ind w:left="0" w:firstLine="0"/>
        <w:jc w:val="left"/>
        <w:rPr>
          <w:rFonts w:asciiTheme="minorHAnsi" w:hAnsiTheme="minorHAnsi" w:cstheme="minorHAnsi"/>
          <w:sz w:val="16"/>
          <w:szCs w:val="16"/>
        </w:rPr>
      </w:pPr>
    </w:p>
    <w:p w14:paraId="1FFD0CE2" w14:textId="77777777" w:rsidR="00741E3F" w:rsidRDefault="00741E3F" w:rsidP="00305FCD">
      <w:pPr>
        <w:ind w:left="0" w:firstLine="0"/>
        <w:jc w:val="left"/>
        <w:rPr>
          <w:rFonts w:asciiTheme="minorHAnsi" w:hAnsiTheme="minorHAnsi" w:cstheme="minorHAnsi"/>
          <w:sz w:val="16"/>
          <w:szCs w:val="16"/>
        </w:rPr>
      </w:pPr>
    </w:p>
    <w:p w14:paraId="49E3EC3A" w14:textId="77777777" w:rsidR="00741E3F" w:rsidRDefault="00741E3F" w:rsidP="00305FCD">
      <w:pPr>
        <w:ind w:left="0" w:firstLine="0"/>
        <w:jc w:val="left"/>
        <w:rPr>
          <w:rFonts w:asciiTheme="minorHAnsi" w:hAnsiTheme="minorHAnsi" w:cstheme="minorHAnsi"/>
          <w:sz w:val="16"/>
          <w:szCs w:val="16"/>
        </w:rPr>
      </w:pPr>
    </w:p>
    <w:p w14:paraId="47EA5AC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Otevírání područky</w:t>
      </w:r>
    </w:p>
    <w:p w14:paraId="04A8E80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Stiskněte a podržte plastové tlačítko na boku područky, uchopte trubku područky a zvedněte ji nahoru, aby se usnadnilo nastupování a vystupování z vozíku. Před zahájením jízdy se ujistěte, že je područka zajištěna.</w:t>
      </w:r>
    </w:p>
    <w:p w14:paraId="5EDADBD7"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12864" behindDoc="0" locked="0" layoutInCell="1" allowOverlap="1" wp14:anchorId="38CC5264" wp14:editId="1181AB8F">
            <wp:simplePos x="0" y="0"/>
            <wp:positionH relativeFrom="column">
              <wp:posOffset>-98019</wp:posOffset>
            </wp:positionH>
            <wp:positionV relativeFrom="paragraph">
              <wp:posOffset>9423</wp:posOffset>
            </wp:positionV>
            <wp:extent cx="2482749" cy="1250900"/>
            <wp:effectExtent l="19050" t="0" r="0" b="0"/>
            <wp:wrapNone/>
            <wp:docPr id="9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111"/>
                    <pic:cNvPicPr/>
                  </pic:nvPicPr>
                  <pic:blipFill>
                    <a:blip r:embed="rId15" cstate="print"/>
                    <a:stretch>
                      <a:fillRect/>
                    </a:stretch>
                  </pic:blipFill>
                  <pic:spPr>
                    <a:xfrm>
                      <a:off x="0" y="0"/>
                      <a:ext cx="2482749" cy="1250900"/>
                    </a:xfrm>
                    <a:prstGeom prst="rect">
                      <a:avLst/>
                    </a:prstGeom>
                    <a:noFill/>
                    <a:ln cap="flat" cmpd="sng">
                      <a:noFill/>
                      <a:prstDash val="solid"/>
                      <a:round/>
                    </a:ln>
                  </pic:spPr>
                </pic:pic>
              </a:graphicData>
            </a:graphic>
          </wp:anchor>
        </w:drawing>
      </w:r>
    </w:p>
    <w:p w14:paraId="0D30ABE3" w14:textId="77777777" w:rsidR="00741E3F" w:rsidRDefault="00741E3F" w:rsidP="00305FCD">
      <w:pPr>
        <w:ind w:left="0" w:firstLine="0"/>
        <w:jc w:val="left"/>
        <w:rPr>
          <w:rFonts w:asciiTheme="minorHAnsi" w:hAnsiTheme="minorHAnsi" w:cstheme="minorHAnsi"/>
          <w:sz w:val="16"/>
          <w:szCs w:val="16"/>
        </w:rPr>
      </w:pPr>
    </w:p>
    <w:p w14:paraId="1F3EE2B5" w14:textId="77777777" w:rsidR="00741E3F" w:rsidRDefault="00741E3F" w:rsidP="00305FCD">
      <w:pPr>
        <w:ind w:left="0" w:firstLine="0"/>
        <w:jc w:val="left"/>
        <w:rPr>
          <w:rFonts w:asciiTheme="minorHAnsi" w:hAnsiTheme="minorHAnsi" w:cstheme="minorHAnsi"/>
          <w:sz w:val="16"/>
          <w:szCs w:val="16"/>
        </w:rPr>
      </w:pPr>
    </w:p>
    <w:p w14:paraId="4A8BF8EB" w14:textId="77777777" w:rsidR="00741E3F" w:rsidRDefault="00741E3F" w:rsidP="00305FCD">
      <w:pPr>
        <w:ind w:left="0" w:firstLine="0"/>
        <w:jc w:val="left"/>
        <w:rPr>
          <w:rFonts w:asciiTheme="minorHAnsi" w:hAnsiTheme="minorHAnsi" w:cstheme="minorHAnsi"/>
          <w:sz w:val="16"/>
          <w:szCs w:val="16"/>
        </w:rPr>
      </w:pPr>
    </w:p>
    <w:p w14:paraId="76D92DED" w14:textId="77777777" w:rsidR="00741E3F" w:rsidRDefault="00741E3F" w:rsidP="00305FCD">
      <w:pPr>
        <w:ind w:left="0" w:firstLine="0"/>
        <w:jc w:val="left"/>
        <w:rPr>
          <w:rFonts w:asciiTheme="minorHAnsi" w:hAnsiTheme="minorHAnsi" w:cstheme="minorHAnsi"/>
          <w:sz w:val="16"/>
          <w:szCs w:val="16"/>
        </w:rPr>
      </w:pPr>
    </w:p>
    <w:p w14:paraId="04C3E625" w14:textId="77777777" w:rsidR="00741E3F" w:rsidRDefault="00741E3F" w:rsidP="00305FCD">
      <w:pPr>
        <w:ind w:left="0" w:firstLine="0"/>
        <w:jc w:val="left"/>
        <w:rPr>
          <w:rFonts w:asciiTheme="minorHAnsi" w:hAnsiTheme="minorHAnsi" w:cstheme="minorHAnsi"/>
          <w:sz w:val="16"/>
          <w:szCs w:val="16"/>
        </w:rPr>
      </w:pPr>
    </w:p>
    <w:p w14:paraId="6A60D575" w14:textId="77777777" w:rsidR="00741E3F" w:rsidRDefault="00741E3F" w:rsidP="00305FCD">
      <w:pPr>
        <w:ind w:left="0" w:firstLine="0"/>
        <w:jc w:val="left"/>
        <w:rPr>
          <w:rFonts w:asciiTheme="minorHAnsi" w:hAnsiTheme="minorHAnsi" w:cstheme="minorHAnsi"/>
          <w:sz w:val="16"/>
          <w:szCs w:val="16"/>
        </w:rPr>
      </w:pPr>
    </w:p>
    <w:p w14:paraId="1FE9D64D" w14:textId="77777777" w:rsidR="00741E3F" w:rsidRDefault="00741E3F" w:rsidP="00305FCD">
      <w:pPr>
        <w:ind w:left="0" w:firstLine="0"/>
        <w:jc w:val="left"/>
        <w:rPr>
          <w:rFonts w:asciiTheme="minorHAnsi" w:hAnsiTheme="minorHAnsi" w:cstheme="minorHAnsi"/>
          <w:sz w:val="16"/>
          <w:szCs w:val="16"/>
        </w:rPr>
      </w:pPr>
    </w:p>
    <w:p w14:paraId="68CF17EB" w14:textId="77777777" w:rsidR="00741E3F" w:rsidRDefault="00741E3F" w:rsidP="00305FCD">
      <w:pPr>
        <w:ind w:left="0" w:firstLine="0"/>
        <w:jc w:val="left"/>
        <w:rPr>
          <w:rFonts w:asciiTheme="minorHAnsi" w:hAnsiTheme="minorHAnsi" w:cstheme="minorHAnsi"/>
          <w:sz w:val="16"/>
          <w:szCs w:val="16"/>
        </w:rPr>
      </w:pPr>
    </w:p>
    <w:p w14:paraId="6BD58B4E" w14:textId="77777777" w:rsidR="00741E3F" w:rsidRPr="00305FCD" w:rsidRDefault="00741E3F" w:rsidP="00305FCD">
      <w:pPr>
        <w:ind w:left="0" w:firstLine="0"/>
        <w:jc w:val="left"/>
        <w:rPr>
          <w:rFonts w:asciiTheme="minorHAnsi" w:hAnsiTheme="minorHAnsi" w:cstheme="minorHAnsi"/>
          <w:sz w:val="16"/>
          <w:szCs w:val="16"/>
        </w:rPr>
      </w:pPr>
    </w:p>
    <w:p w14:paraId="7A4E0F9E"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Používání bezpečnostního pásu</w:t>
      </w:r>
      <w:r w:rsidR="00741E3F">
        <w:rPr>
          <w:rFonts w:asciiTheme="minorHAnsi" w:hAnsiTheme="minorHAnsi" w:cstheme="minorHAnsi"/>
          <w:sz w:val="16"/>
          <w:szCs w:val="16"/>
        </w:rPr>
        <w:t xml:space="preserve">: </w:t>
      </w:r>
      <w:r w:rsidRPr="00305FCD">
        <w:rPr>
          <w:rFonts w:asciiTheme="minorHAnsi" w:hAnsiTheme="minorHAnsi" w:cstheme="minorHAnsi"/>
          <w:sz w:val="16"/>
          <w:szCs w:val="16"/>
        </w:rPr>
        <w:t>Při používání elektrického invalidního vozíku musí být bezpečnostní pás vždy zapnutý.</w:t>
      </w:r>
    </w:p>
    <w:p w14:paraId="1FBA09FA" w14:textId="77777777" w:rsidR="00305FCD" w:rsidRPr="00305FCD" w:rsidRDefault="00305FCD" w:rsidP="00305FCD">
      <w:pPr>
        <w:ind w:left="0" w:firstLine="0"/>
        <w:jc w:val="left"/>
        <w:rPr>
          <w:rFonts w:asciiTheme="minorHAnsi" w:hAnsiTheme="minorHAnsi" w:cstheme="minorHAnsi"/>
          <w:sz w:val="16"/>
          <w:szCs w:val="16"/>
        </w:rPr>
      </w:pPr>
    </w:p>
    <w:p w14:paraId="3F1D6CC0"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NABÍJEČKA A AKUMULÁTOR</w:t>
      </w:r>
    </w:p>
    <w:p w14:paraId="66E1CCA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Nabíječka slouží k nabíjení vnitřního zdroje napájení vozíku. Během nabíjení nesmí být vozík používán.</w:t>
      </w:r>
    </w:p>
    <w:p w14:paraId="7F75FB42"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Parametry nabíječky:</w:t>
      </w:r>
      <w:r w:rsidRPr="00305FCD">
        <w:rPr>
          <w:rFonts w:asciiTheme="minorHAnsi" w:hAnsiTheme="minorHAnsi" w:cstheme="minorHAnsi"/>
          <w:sz w:val="16"/>
          <w:szCs w:val="16"/>
        </w:rPr>
        <w:br/>
        <w:t>Vstupní napětí: AC 220 V, 50 Hz</w:t>
      </w:r>
      <w:r w:rsidRPr="00305FCD">
        <w:rPr>
          <w:rFonts w:asciiTheme="minorHAnsi" w:hAnsiTheme="minorHAnsi" w:cstheme="minorHAnsi"/>
          <w:sz w:val="16"/>
          <w:szCs w:val="16"/>
        </w:rPr>
        <w:br/>
        <w:t>Výstupní napětí: DC 24 V</w:t>
      </w:r>
      <w:r w:rsidRPr="00305FCD">
        <w:rPr>
          <w:rFonts w:asciiTheme="minorHAnsi" w:hAnsiTheme="minorHAnsi" w:cstheme="minorHAnsi"/>
          <w:sz w:val="16"/>
          <w:szCs w:val="16"/>
        </w:rPr>
        <w:br/>
        <w:t>Výstupní proud: 2 A</w:t>
      </w:r>
      <w:r w:rsidRPr="00305FCD">
        <w:rPr>
          <w:rFonts w:asciiTheme="minorHAnsi" w:hAnsiTheme="minorHAnsi" w:cstheme="minorHAnsi"/>
          <w:sz w:val="16"/>
          <w:szCs w:val="16"/>
        </w:rPr>
        <w:br/>
        <w:t>Stupeň ochrany proti vniknutí vody: IPX3</w:t>
      </w:r>
    </w:p>
    <w:p w14:paraId="6C35213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Používání nabíječky:</w:t>
      </w:r>
      <w:r w:rsidRPr="00305FCD">
        <w:rPr>
          <w:rFonts w:asciiTheme="minorHAnsi" w:hAnsiTheme="minorHAnsi" w:cstheme="minorHAnsi"/>
          <w:sz w:val="16"/>
          <w:szCs w:val="16"/>
        </w:rPr>
        <w:br/>
        <w:t>Zástrčku nabíječky připojte do zásuvky pod ovladačem.</w:t>
      </w:r>
    </w:p>
    <w:p w14:paraId="4D472559"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Kroky nabíjení:</w:t>
      </w:r>
    </w:p>
    <w:p w14:paraId="3D70AB5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Zkontrolujte, zda není zásuvka nabíječky zablokována.</w:t>
      </w:r>
    </w:p>
    <w:p w14:paraId="266AD512"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Ujistěte se, že je ovladač vypnutý.</w:t>
      </w:r>
    </w:p>
    <w:p w14:paraId="6B7CD58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Připojte výstupní konektor nabíječky do zásuvky pod ovladačem a poté vstupní zástrčku do domácí zásuvky 220 V – nabíjení se zahájí.</w:t>
      </w:r>
    </w:p>
    <w:p w14:paraId="2F195D09"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Jakmile se rozsvítí všechny zelené kontrolky na nabíječce, je nabíjení dokončeno.</w:t>
      </w:r>
    </w:p>
    <w:p w14:paraId="7B1301C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 dokončení nabíjení odpojte vstupní i výstupní konektor nabíječky.</w:t>
      </w:r>
    </w:p>
    <w:p w14:paraId="23390604" w14:textId="77777777" w:rsidR="00741E3F"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Během nabíjení by měla být nabíječka nejprve připojena k akumulátoru a teprve poté k napájecí zásuvce. Maximální doba nabíjení je 6–8 hodin. Pokud svítí zelená kontrolka, je nabíjení dokončeno. Po odpojení nabíječky od elektrické sítě je nutné odpojit také konektor na straně akumulátoru, aby se zabránilo jeho vybíjení. Při delším nepoužívání invalidního vozíku se doporučuje nabíjet akumulátor jednou měsíčně za účelem prodloužení jeho životnosti.</w:t>
      </w:r>
    </w:p>
    <w:p w14:paraId="5DA89AB2" w14:textId="77777777" w:rsidR="00741E3F"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14912" behindDoc="0" locked="0" layoutInCell="1" allowOverlap="1" wp14:anchorId="369F4FA3" wp14:editId="18BEED05">
            <wp:simplePos x="0" y="0"/>
            <wp:positionH relativeFrom="column">
              <wp:posOffset>-163855</wp:posOffset>
            </wp:positionH>
            <wp:positionV relativeFrom="paragraph">
              <wp:posOffset>-940</wp:posOffset>
            </wp:positionV>
            <wp:extent cx="1559128" cy="1060704"/>
            <wp:effectExtent l="19050" t="0" r="2972" b="0"/>
            <wp:wrapNone/>
            <wp:docPr id="9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 113"/>
                    <pic:cNvPicPr/>
                  </pic:nvPicPr>
                  <pic:blipFill>
                    <a:blip r:embed="rId16" cstate="print"/>
                    <a:stretch>
                      <a:fillRect/>
                    </a:stretch>
                  </pic:blipFill>
                  <pic:spPr>
                    <a:xfrm>
                      <a:off x="0" y="0"/>
                      <a:ext cx="1559128" cy="1060704"/>
                    </a:xfrm>
                    <a:prstGeom prst="rect">
                      <a:avLst/>
                    </a:prstGeom>
                    <a:noFill/>
                    <a:ln cap="flat" cmpd="sng">
                      <a:noFill/>
                      <a:prstDash val="solid"/>
                      <a:round/>
                    </a:ln>
                  </pic:spPr>
                </pic:pic>
              </a:graphicData>
            </a:graphic>
          </wp:anchor>
        </w:drawing>
      </w:r>
    </w:p>
    <w:p w14:paraId="2843974D" w14:textId="77777777" w:rsidR="00741E3F" w:rsidRDefault="00741E3F" w:rsidP="00305FCD">
      <w:pPr>
        <w:ind w:left="0" w:firstLine="0"/>
        <w:jc w:val="left"/>
        <w:rPr>
          <w:rFonts w:asciiTheme="minorHAnsi" w:hAnsiTheme="minorHAnsi" w:cstheme="minorHAnsi"/>
          <w:sz w:val="16"/>
          <w:szCs w:val="16"/>
        </w:rPr>
      </w:pPr>
    </w:p>
    <w:p w14:paraId="44102962" w14:textId="77777777" w:rsidR="00741E3F" w:rsidRDefault="00741E3F" w:rsidP="00305FCD">
      <w:pPr>
        <w:ind w:left="0" w:firstLine="0"/>
        <w:jc w:val="left"/>
        <w:rPr>
          <w:rFonts w:asciiTheme="minorHAnsi" w:hAnsiTheme="minorHAnsi" w:cstheme="minorHAnsi"/>
          <w:sz w:val="16"/>
          <w:szCs w:val="16"/>
        </w:rPr>
      </w:pPr>
    </w:p>
    <w:p w14:paraId="3B106839" w14:textId="77777777" w:rsidR="00741E3F" w:rsidRDefault="00741E3F" w:rsidP="00305FCD">
      <w:pPr>
        <w:ind w:left="0" w:firstLine="0"/>
        <w:jc w:val="left"/>
        <w:rPr>
          <w:rFonts w:asciiTheme="minorHAnsi" w:hAnsiTheme="minorHAnsi" w:cstheme="minorHAnsi"/>
          <w:sz w:val="16"/>
          <w:szCs w:val="16"/>
        </w:rPr>
      </w:pPr>
    </w:p>
    <w:p w14:paraId="7F7B2174" w14:textId="77777777" w:rsidR="00741E3F" w:rsidRDefault="00741E3F" w:rsidP="00305FCD">
      <w:pPr>
        <w:ind w:left="0" w:firstLine="0"/>
        <w:jc w:val="left"/>
        <w:rPr>
          <w:rFonts w:asciiTheme="minorHAnsi" w:hAnsiTheme="minorHAnsi" w:cstheme="minorHAnsi"/>
          <w:sz w:val="16"/>
          <w:szCs w:val="16"/>
        </w:rPr>
      </w:pPr>
    </w:p>
    <w:p w14:paraId="31BF5BAC" w14:textId="77777777" w:rsidR="00741E3F" w:rsidRDefault="00741E3F" w:rsidP="00305FCD">
      <w:pPr>
        <w:ind w:left="0" w:firstLine="0"/>
        <w:jc w:val="left"/>
        <w:rPr>
          <w:rFonts w:asciiTheme="minorHAnsi" w:hAnsiTheme="minorHAnsi" w:cstheme="minorHAnsi"/>
          <w:sz w:val="16"/>
          <w:szCs w:val="16"/>
        </w:rPr>
      </w:pPr>
    </w:p>
    <w:p w14:paraId="152CAB21"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lastRenderedPageBreak/>
        <w:t>VYJÍMÁNÍ AKUMULÁTORU</w:t>
      </w:r>
    </w:p>
    <w:p w14:paraId="6DADDC1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Odpojte konektor kabelu od skříňky akumulátoru. Stiskněte tlačítko umístěné na horní přední části skříňky akumulátoru a vysuňte ji.</w:t>
      </w:r>
      <w:r w:rsidRPr="00305FCD">
        <w:rPr>
          <w:rFonts w:asciiTheme="minorHAnsi" w:hAnsiTheme="minorHAnsi" w:cstheme="minorHAnsi"/>
          <w:sz w:val="16"/>
          <w:szCs w:val="16"/>
        </w:rPr>
        <w:br/>
        <w:t>Chcete-li akumulátor namontovat, proveďte výše uvedené kroky v opačném pořadí.</w:t>
      </w:r>
    </w:p>
    <w:p w14:paraId="41E0522A"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816960" behindDoc="0" locked="0" layoutInCell="1" allowOverlap="1" wp14:anchorId="6F979342" wp14:editId="24F93EE5">
            <wp:simplePos x="0" y="0"/>
            <wp:positionH relativeFrom="column">
              <wp:posOffset>-163855</wp:posOffset>
            </wp:positionH>
            <wp:positionV relativeFrom="paragraph">
              <wp:posOffset>5436</wp:posOffset>
            </wp:positionV>
            <wp:extent cx="2065782" cy="1185062"/>
            <wp:effectExtent l="19050" t="0" r="0" b="0"/>
            <wp:wrapNone/>
            <wp:docPr id="4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65782" cy="1185062"/>
                    </a:xfrm>
                    <a:prstGeom prst="rect">
                      <a:avLst/>
                    </a:prstGeom>
                    <a:noFill/>
                  </pic:spPr>
                </pic:pic>
              </a:graphicData>
            </a:graphic>
          </wp:anchor>
        </w:drawing>
      </w:r>
    </w:p>
    <w:p w14:paraId="55BCF4F1" w14:textId="77777777" w:rsidR="00741E3F" w:rsidRDefault="00741E3F" w:rsidP="00305FCD">
      <w:pPr>
        <w:ind w:left="0" w:firstLine="0"/>
        <w:jc w:val="left"/>
        <w:rPr>
          <w:rFonts w:asciiTheme="minorHAnsi" w:hAnsiTheme="minorHAnsi" w:cstheme="minorHAnsi"/>
          <w:sz w:val="16"/>
          <w:szCs w:val="16"/>
        </w:rPr>
      </w:pPr>
    </w:p>
    <w:p w14:paraId="4D0D99AA" w14:textId="77777777" w:rsidR="00741E3F" w:rsidRDefault="00741E3F" w:rsidP="00305FCD">
      <w:pPr>
        <w:ind w:left="0" w:firstLine="0"/>
        <w:jc w:val="left"/>
        <w:rPr>
          <w:rFonts w:asciiTheme="minorHAnsi" w:hAnsiTheme="minorHAnsi" w:cstheme="minorHAnsi"/>
          <w:sz w:val="16"/>
          <w:szCs w:val="16"/>
        </w:rPr>
      </w:pPr>
    </w:p>
    <w:p w14:paraId="1DCCFFFA" w14:textId="77777777" w:rsidR="00741E3F" w:rsidRDefault="00741E3F" w:rsidP="00305FCD">
      <w:pPr>
        <w:ind w:left="0" w:firstLine="0"/>
        <w:jc w:val="left"/>
        <w:rPr>
          <w:rFonts w:asciiTheme="minorHAnsi" w:hAnsiTheme="minorHAnsi" w:cstheme="minorHAnsi"/>
          <w:sz w:val="16"/>
          <w:szCs w:val="16"/>
        </w:rPr>
      </w:pPr>
    </w:p>
    <w:p w14:paraId="5C84DEE7" w14:textId="77777777" w:rsidR="00741E3F" w:rsidRDefault="00741E3F" w:rsidP="00305FCD">
      <w:pPr>
        <w:ind w:left="0" w:firstLine="0"/>
        <w:jc w:val="left"/>
        <w:rPr>
          <w:rFonts w:asciiTheme="minorHAnsi" w:hAnsiTheme="minorHAnsi" w:cstheme="minorHAnsi"/>
          <w:sz w:val="16"/>
          <w:szCs w:val="16"/>
        </w:rPr>
      </w:pPr>
    </w:p>
    <w:p w14:paraId="70682FE3" w14:textId="77777777" w:rsidR="00741E3F" w:rsidRDefault="00741E3F" w:rsidP="00305FCD">
      <w:pPr>
        <w:ind w:left="0" w:firstLine="0"/>
        <w:jc w:val="left"/>
        <w:rPr>
          <w:rFonts w:asciiTheme="minorHAnsi" w:hAnsiTheme="minorHAnsi" w:cstheme="minorHAnsi"/>
          <w:sz w:val="16"/>
          <w:szCs w:val="16"/>
        </w:rPr>
      </w:pPr>
    </w:p>
    <w:p w14:paraId="68020DD9" w14:textId="77777777" w:rsidR="00741E3F" w:rsidRDefault="00741E3F" w:rsidP="00305FCD">
      <w:pPr>
        <w:ind w:left="0" w:firstLine="0"/>
        <w:jc w:val="left"/>
        <w:rPr>
          <w:rFonts w:asciiTheme="minorHAnsi" w:hAnsiTheme="minorHAnsi" w:cstheme="minorHAnsi"/>
          <w:sz w:val="16"/>
          <w:szCs w:val="16"/>
        </w:rPr>
      </w:pPr>
    </w:p>
    <w:p w14:paraId="31DA3DBC" w14:textId="77777777" w:rsidR="00741E3F" w:rsidRDefault="00741E3F" w:rsidP="00305FCD">
      <w:pPr>
        <w:ind w:left="0" w:firstLine="0"/>
        <w:jc w:val="left"/>
        <w:rPr>
          <w:rFonts w:asciiTheme="minorHAnsi" w:hAnsiTheme="minorHAnsi" w:cstheme="minorHAnsi"/>
          <w:sz w:val="16"/>
          <w:szCs w:val="16"/>
        </w:rPr>
      </w:pPr>
    </w:p>
    <w:p w14:paraId="1C7F3176" w14:textId="77777777" w:rsidR="00741E3F" w:rsidRDefault="00741E3F" w:rsidP="00305FCD">
      <w:pPr>
        <w:ind w:left="0" w:firstLine="0"/>
        <w:jc w:val="left"/>
        <w:rPr>
          <w:rFonts w:asciiTheme="minorHAnsi" w:hAnsiTheme="minorHAnsi" w:cstheme="minorHAnsi"/>
          <w:sz w:val="16"/>
          <w:szCs w:val="16"/>
        </w:rPr>
      </w:pPr>
    </w:p>
    <w:p w14:paraId="56993F60" w14:textId="77777777" w:rsidR="00741E3F" w:rsidRDefault="00741E3F" w:rsidP="00305FCD">
      <w:pPr>
        <w:ind w:left="0" w:firstLine="0"/>
        <w:jc w:val="left"/>
        <w:rPr>
          <w:rFonts w:asciiTheme="minorHAnsi" w:hAnsiTheme="minorHAnsi" w:cstheme="minorHAnsi"/>
          <w:sz w:val="16"/>
          <w:szCs w:val="16"/>
        </w:rPr>
      </w:pPr>
    </w:p>
    <w:p w14:paraId="502138F7"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UPOZORNĚNÍ</w:t>
      </w:r>
    </w:p>
    <w:p w14:paraId="25933592"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 ukončení nabíjení se kontrolka nabíjení rozsvítí zeleně. Nabíjení nepřerušujte před jeho dokončením.</w:t>
      </w:r>
      <w:r w:rsidRPr="00305FCD">
        <w:rPr>
          <w:rFonts w:asciiTheme="minorHAnsi" w:hAnsiTheme="minorHAnsi" w:cstheme="minorHAnsi"/>
          <w:sz w:val="16"/>
          <w:szCs w:val="16"/>
        </w:rPr>
        <w:br/>
        <w:t>Po dokončení nabíjení (obvykle po 6–8 hodinách) vypněte napájení nabíječky a odpojte zástrčku. Pokud kabel neodpojíte, akumulátor se bude pomalu vybíjet. Maximální doba nabíjení by neměla překročit 12 hodin, protože hrozí riziko přebití.</w:t>
      </w:r>
      <w:r w:rsidRPr="00305FCD">
        <w:rPr>
          <w:rFonts w:asciiTheme="minorHAnsi" w:hAnsiTheme="minorHAnsi" w:cstheme="minorHAnsi"/>
          <w:sz w:val="16"/>
          <w:szCs w:val="16"/>
        </w:rPr>
        <w:br/>
        <w:t>Pokud se vozík delší dobu nepoužívá, nabíjejte akumulátor jednou měsíčně, aby zůstal plně nabitý.</w:t>
      </w:r>
      <w:r w:rsidRPr="00305FCD">
        <w:rPr>
          <w:rFonts w:asciiTheme="minorHAnsi" w:hAnsiTheme="minorHAnsi" w:cstheme="minorHAnsi"/>
          <w:sz w:val="16"/>
          <w:szCs w:val="16"/>
        </w:rPr>
        <w:br/>
        <w:t>Doba nabíjení závisí na teplotě okolí; v zimním období trvá nabíjení déle.</w:t>
      </w:r>
    </w:p>
    <w:p w14:paraId="1B7AF3B7"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Upozornění – bezpečnostní pravidla při nabíjení</w:t>
      </w:r>
    </w:p>
    <w:p w14:paraId="56E4668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Aby se předešlo nebezpečím během nabíjení, dodržujte následující pravidla:</w:t>
      </w:r>
    </w:p>
    <w:p w14:paraId="133D577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Používejte výhradně standardní nabíječku dodanou výrobcem. Používání nestandardních nabíječek může být nebezpečné. Je zakázáno upravovat nebo předělávat nabíjecí kabely. Výrobce nenese odpovědnost za nehody nebo škody vzniklé v důsledku takových zásahů.</w:t>
      </w:r>
    </w:p>
    <w:p w14:paraId="3350C8E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Místo nabíjení musí být dobře větrané a chráněné před přímým slunečním zářením a vlhkostí.</w:t>
      </w:r>
    </w:p>
    <w:p w14:paraId="3D37C52B"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Během nabíjení nezakrývejte nabíječku ani vozík textiliemi ani jinými předměty.</w:t>
      </w:r>
    </w:p>
    <w:p w14:paraId="1F93E38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Nenabíjejte akumulátor při teplotách nižších než −10 °C ani vyšších než 50 °C, protože nabíječka nemusí správně fungovat a může dojít k poškození akumulátoru.</w:t>
      </w:r>
    </w:p>
    <w:p w14:paraId="078BA06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Nabíječka se během nabíjení zahřívá – jde o běžný jev související s odváděním tepla.</w:t>
      </w:r>
    </w:p>
    <w:p w14:paraId="1294A53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Nabíječka není vodotěsná.</w:t>
      </w:r>
    </w:p>
    <w:p w14:paraId="6B942CF6"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Během nabíjení neumísťujte nabíječku na hořlavé materiály, jako jsou oleje, pedály nebo sedadla.</w:t>
      </w:r>
    </w:p>
    <w:p w14:paraId="2E8DD9B9"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VAROVÁNÍ</w:t>
      </w:r>
    </w:p>
    <w:p w14:paraId="12E6478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Během nabíjení udržujte vozík mimo dosah vysokých teplot a otevřeného ohně, protože by mohlo dojít ke vznícení nebo explozi akumulátoru.</w:t>
      </w:r>
      <w:r w:rsidRPr="00305FCD">
        <w:rPr>
          <w:rFonts w:asciiTheme="minorHAnsi" w:hAnsiTheme="minorHAnsi" w:cstheme="minorHAnsi"/>
          <w:sz w:val="16"/>
          <w:szCs w:val="16"/>
        </w:rPr>
        <w:br/>
        <w:t>Nenabíjejte akumulátor v uzavřených prostorách.</w:t>
      </w:r>
      <w:r w:rsidRPr="00305FCD">
        <w:rPr>
          <w:rFonts w:asciiTheme="minorHAnsi" w:hAnsiTheme="minorHAnsi" w:cstheme="minorHAnsi"/>
          <w:sz w:val="16"/>
          <w:szCs w:val="16"/>
        </w:rPr>
        <w:br/>
        <w:t>Během nabíjení by měl být vozík v otevřeném prostoru, mimo dosah hořlavých materiálů, aby byla zajištěna požární bezpečnost.</w:t>
      </w:r>
    </w:p>
    <w:p w14:paraId="2752DE29"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BEZPEČNÉ POUŽÍVÁNÍ A ÚDRŽBA AKUMULÁTORU</w:t>
      </w:r>
    </w:p>
    <w:p w14:paraId="312195C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Nesprávná výměna akumulátoru představuje riziko exploze. Při výměně používejte pouze akumulátor stejného typu jako původní nebo doporučený výrobcem a dbejte na správné připojení kladného a záporného pólu.</w:t>
      </w:r>
      <w:r w:rsidRPr="00305FCD">
        <w:rPr>
          <w:rFonts w:asciiTheme="minorHAnsi" w:hAnsiTheme="minorHAnsi" w:cstheme="minorHAnsi"/>
          <w:sz w:val="16"/>
          <w:szCs w:val="16"/>
        </w:rPr>
        <w:br/>
        <w:t>Pro prodloužení životnosti akumulátoru jej pravidelně plně nabíjejte. Pokud se vozík krátkodobě nepoužívá, akumulátor by měl být plně nabitý a připravený k použití. Při dlouhodobém nepoužívání se doporučuje nabíjet akumulátor jednou měsíčně.</w:t>
      </w:r>
    </w:p>
    <w:p w14:paraId="707AABD5"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noProof/>
          <w:sz w:val="16"/>
          <w:szCs w:val="16"/>
        </w:rPr>
        <w:drawing>
          <wp:anchor distT="0" distB="0" distL="0" distR="0" simplePos="0" relativeHeight="251819008" behindDoc="0" locked="0" layoutInCell="1" allowOverlap="1" wp14:anchorId="08EE8AAC" wp14:editId="424A93CB">
            <wp:simplePos x="0" y="0"/>
            <wp:positionH relativeFrom="page">
              <wp:posOffset>2549525</wp:posOffset>
            </wp:positionH>
            <wp:positionV relativeFrom="paragraph">
              <wp:posOffset>36830</wp:posOffset>
            </wp:positionV>
            <wp:extent cx="1057910" cy="1250315"/>
            <wp:effectExtent l="19050" t="0" r="8890" b="0"/>
            <wp:wrapNone/>
            <wp:docPr id="930"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56 119"/>
                    <pic:cNvPicPr/>
                  </pic:nvPicPr>
                  <pic:blipFill>
                    <a:blip r:embed="rId18" cstate="print"/>
                    <a:stretch>
                      <a:fillRect/>
                    </a:stretch>
                  </pic:blipFill>
                  <pic:spPr>
                    <a:xfrm>
                      <a:off x="0" y="0"/>
                      <a:ext cx="1057910" cy="1250315"/>
                    </a:xfrm>
                    <a:prstGeom prst="rect">
                      <a:avLst/>
                    </a:prstGeom>
                    <a:noFill/>
                    <a:ln w="9525" cap="flat" cmpd="sng">
                      <a:noFill/>
                      <a:prstDash val="solid"/>
                      <a:miter/>
                    </a:ln>
                  </pic:spPr>
                </pic:pic>
              </a:graphicData>
            </a:graphic>
          </wp:anchor>
        </w:drawing>
      </w:r>
    </w:p>
    <w:p w14:paraId="2D1EF65A"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OVLADAČ</w:t>
      </w:r>
    </w:p>
    <w:p w14:paraId="17DDAACC"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1.</w:t>
      </w:r>
      <w:r w:rsidR="00305FCD" w:rsidRPr="00305FCD">
        <w:rPr>
          <w:rFonts w:asciiTheme="minorHAnsi" w:hAnsiTheme="minorHAnsi" w:cstheme="minorHAnsi"/>
          <w:sz w:val="16"/>
          <w:szCs w:val="16"/>
        </w:rPr>
        <w:t>Joystick</w:t>
      </w:r>
    </w:p>
    <w:p w14:paraId="2DEE0E41"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2.</w:t>
      </w:r>
      <w:r w:rsidR="00305FCD" w:rsidRPr="00305FCD">
        <w:rPr>
          <w:rFonts w:asciiTheme="minorHAnsi" w:hAnsiTheme="minorHAnsi" w:cstheme="minorHAnsi"/>
          <w:sz w:val="16"/>
          <w:szCs w:val="16"/>
        </w:rPr>
        <w:t>Ukazatel stavu nabití akumulátoru</w:t>
      </w:r>
    </w:p>
    <w:p w14:paraId="20A5ABA8"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3.</w:t>
      </w:r>
      <w:r w:rsidR="00305FCD" w:rsidRPr="00305FCD">
        <w:rPr>
          <w:rFonts w:asciiTheme="minorHAnsi" w:hAnsiTheme="minorHAnsi" w:cstheme="minorHAnsi"/>
          <w:sz w:val="16"/>
          <w:szCs w:val="16"/>
        </w:rPr>
        <w:t>Tlačítko zapnutí/vypnutí</w:t>
      </w:r>
    </w:p>
    <w:p w14:paraId="0EB70FEB"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4.</w:t>
      </w:r>
      <w:r w:rsidR="00305FCD" w:rsidRPr="00305FCD">
        <w:rPr>
          <w:rFonts w:asciiTheme="minorHAnsi" w:hAnsiTheme="minorHAnsi" w:cstheme="minorHAnsi"/>
          <w:sz w:val="16"/>
          <w:szCs w:val="16"/>
        </w:rPr>
        <w:t>Ukazatel rychlosti</w:t>
      </w:r>
    </w:p>
    <w:p w14:paraId="1FEA7394"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5.</w:t>
      </w:r>
      <w:r w:rsidR="00305FCD" w:rsidRPr="00305FCD">
        <w:rPr>
          <w:rFonts w:asciiTheme="minorHAnsi" w:hAnsiTheme="minorHAnsi" w:cstheme="minorHAnsi"/>
          <w:sz w:val="16"/>
          <w:szCs w:val="16"/>
        </w:rPr>
        <w:t>Tlačítko zrychlení</w:t>
      </w:r>
    </w:p>
    <w:p w14:paraId="0060BA01"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6.</w:t>
      </w:r>
      <w:r w:rsidR="00305FCD" w:rsidRPr="00305FCD">
        <w:rPr>
          <w:rFonts w:asciiTheme="minorHAnsi" w:hAnsiTheme="minorHAnsi" w:cstheme="minorHAnsi"/>
          <w:sz w:val="16"/>
          <w:szCs w:val="16"/>
        </w:rPr>
        <w:t>Tlačítko ztišení</w:t>
      </w:r>
    </w:p>
    <w:p w14:paraId="19CC658C" w14:textId="77777777" w:rsidR="00305FCD" w:rsidRP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7.</w:t>
      </w:r>
      <w:r w:rsidR="00305FCD" w:rsidRPr="00305FCD">
        <w:rPr>
          <w:rFonts w:asciiTheme="minorHAnsi" w:hAnsiTheme="minorHAnsi" w:cstheme="minorHAnsi"/>
          <w:sz w:val="16"/>
          <w:szCs w:val="16"/>
        </w:rPr>
        <w:t>Klakson</w:t>
      </w:r>
    </w:p>
    <w:p w14:paraId="516073A4" w14:textId="77777777" w:rsidR="00305FCD" w:rsidRDefault="00741E3F" w:rsidP="00305FCD">
      <w:pPr>
        <w:ind w:left="0" w:firstLine="0"/>
        <w:jc w:val="left"/>
        <w:rPr>
          <w:rFonts w:asciiTheme="minorHAnsi" w:hAnsiTheme="minorHAnsi" w:cstheme="minorHAnsi"/>
          <w:sz w:val="16"/>
          <w:szCs w:val="16"/>
        </w:rPr>
      </w:pPr>
      <w:r>
        <w:rPr>
          <w:rFonts w:asciiTheme="minorHAnsi" w:hAnsiTheme="minorHAnsi" w:cstheme="minorHAnsi"/>
          <w:sz w:val="16"/>
          <w:szCs w:val="16"/>
        </w:rPr>
        <w:t>8.</w:t>
      </w:r>
      <w:r w:rsidR="00305FCD" w:rsidRPr="00305FCD">
        <w:rPr>
          <w:rFonts w:asciiTheme="minorHAnsi" w:hAnsiTheme="minorHAnsi" w:cstheme="minorHAnsi"/>
          <w:sz w:val="16"/>
          <w:szCs w:val="16"/>
        </w:rPr>
        <w:t>Tlačítko SOS</w:t>
      </w:r>
    </w:p>
    <w:p w14:paraId="7C41433B" w14:textId="77777777" w:rsidR="00741E3F" w:rsidRPr="00305FCD" w:rsidRDefault="00741E3F" w:rsidP="00305FCD">
      <w:pPr>
        <w:ind w:left="0" w:firstLine="0"/>
        <w:jc w:val="left"/>
        <w:rPr>
          <w:rFonts w:asciiTheme="minorHAnsi" w:hAnsiTheme="minorHAnsi" w:cstheme="minorHAnsi"/>
          <w:sz w:val="16"/>
          <w:szCs w:val="16"/>
        </w:rPr>
      </w:pPr>
    </w:p>
    <w:p w14:paraId="6EBD2CF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 zapnutí napájení se rozsvítí kontrolka napájení, ukazatel akumulátoru se rozsvěcí postupně zleva doprava a bzučák vydá zvukový signál – ovladač funguje správně. Po vypnutí napájení všechny LED diody zhasnou a ovladač negeneruje žádný výstupní signál.</w:t>
      </w:r>
    </w:p>
    <w:p w14:paraId="6A73B7CE"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Varování – ukazatel akumulátoru</w:t>
      </w:r>
    </w:p>
    <w:p w14:paraId="745F483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Ukazatel akumulátoru má tři barvy: červenou, žlutou a zelenou. Rozsvícení všech pěti diod znamená plně nabitý akumulátor. Pokud svítí pouze červená dioda, znamená to nízký stav nabití – okamžitě přerušte používání a akumulátor dobijte.</w:t>
      </w:r>
      <w:r w:rsidRPr="00305FCD">
        <w:rPr>
          <w:rFonts w:asciiTheme="minorHAnsi" w:hAnsiTheme="minorHAnsi" w:cstheme="minorHAnsi"/>
          <w:sz w:val="16"/>
          <w:szCs w:val="16"/>
        </w:rPr>
        <w:br/>
        <w:t>Pokud se chyba po uvolnění joysticku stále vyskytuje, může to znamenat poškození joysticku. V takovém případě vozík nepoužívejte a kontaktujte servis.</w:t>
      </w:r>
    </w:p>
    <w:p w14:paraId="0661E217"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Režim spánku</w:t>
      </w:r>
    </w:p>
    <w:p w14:paraId="742B2EB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Pokud se joystick nepoužívá po dobu 10 minut, ovladač automaticky vypne napájení a přejde do režimu spánku. Stisknutím tlačítka napájení se řídicí systém probudí. V režimu spánku je spotřeba energie minimální a nedochází k poškození akumulátoru.</w:t>
      </w:r>
    </w:p>
    <w:p w14:paraId="37AD3D8A"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Nastavení rychlosti jízdy</w:t>
      </w:r>
    </w:p>
    <w:p w14:paraId="0C1E9D32"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Rychlost jízdy lze přizpůsobit preferencím uživatele a podmínkám okolí. Ovladač nabízí 5 úrovní rychlosti – 5. stupeň je nejrychlejší a 1. stupeň nejpomalejší. Rychlost lze nastavovat pomocí tlačítek zrychlení a zpomalení.</w:t>
      </w:r>
    </w:p>
    <w:p w14:paraId="0D813446"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Použití klaksonu</w:t>
      </w:r>
    </w:p>
    <w:p w14:paraId="30BF223E"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Stisknutím tlačítka klaksonu se ozve nepřetržitý zvukový signál, který po uvolnění tlačítka ustane.</w:t>
      </w:r>
    </w:p>
    <w:p w14:paraId="2F9182EF"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Ukazatel stavu akumulátoru potvrzuje, že je napájení vozíku zapnuté, a informuje o přibližné úrovni zbývající energie.</w:t>
      </w:r>
    </w:p>
    <w:p w14:paraId="7C58DF9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lastRenderedPageBreak/>
        <w:t>Všechny diody svítí – akumulátor je plně nabitý</w:t>
      </w:r>
    </w:p>
    <w:p w14:paraId="7885A83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Svítí žluté nebo červené diody – akumulátor vyžaduje nabití</w:t>
      </w:r>
    </w:p>
    <w:p w14:paraId="3A9377F0"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Svítí pouze červená dioda – velmi nízká úroveň energie, akumulátor je nutné neprodleně nabít</w:t>
      </w:r>
    </w:p>
    <w:p w14:paraId="466CF4F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Ovládání joysticku</w:t>
      </w:r>
    </w:p>
    <w:p w14:paraId="5CFDE20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Pohyb joysticku určuje směr jízdy vozíku:</w:t>
      </w:r>
    </w:p>
    <w:p w14:paraId="12D5C30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Dopředu – jízda vpřed</w:t>
      </w:r>
    </w:p>
    <w:p w14:paraId="2DA87149"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Dozadu – jízda vzad</w:t>
      </w:r>
    </w:p>
    <w:p w14:paraId="320ED3C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Doleva – otočení na místě doleva</w:t>
      </w:r>
    </w:p>
    <w:p w14:paraId="7DDEBC4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Doprava – otočení na místě doprava</w:t>
      </w:r>
      <w:r w:rsidRPr="00305FCD">
        <w:rPr>
          <w:rFonts w:asciiTheme="minorHAnsi" w:hAnsiTheme="minorHAnsi" w:cstheme="minorHAnsi"/>
          <w:sz w:val="16"/>
          <w:szCs w:val="16"/>
        </w:rPr>
        <w:br/>
        <w:t>Vychýlení joysticku určuje rychlost jízdy v daném směru.</w:t>
      </w:r>
    </w:p>
    <w:p w14:paraId="64EAB55B" w14:textId="77777777" w:rsidR="00E50087" w:rsidRPr="00AA690D" w:rsidRDefault="00E50087" w:rsidP="00E50087">
      <w:pPr>
        <w:pStyle w:val="Prosttext"/>
        <w:rPr>
          <w:b/>
          <w:bCs/>
          <w:sz w:val="16"/>
          <w:szCs w:val="16"/>
        </w:rPr>
      </w:pPr>
      <w:r w:rsidRPr="00AA690D">
        <w:rPr>
          <w:b/>
          <w:bCs/>
          <w:sz w:val="16"/>
          <w:szCs w:val="16"/>
        </w:rPr>
        <w:t>NEŽADOUCÍ PŘÍHODA</w:t>
      </w:r>
    </w:p>
    <w:p w14:paraId="7272A2F7" w14:textId="3CF9CA1D" w:rsidR="00E50087" w:rsidRPr="00AA690D" w:rsidRDefault="00E50087" w:rsidP="00E50087">
      <w:pPr>
        <w:pStyle w:val="Prosttext"/>
        <w:rPr>
          <w:sz w:val="16"/>
          <w:szCs w:val="16"/>
        </w:rPr>
      </w:pPr>
      <w:r w:rsidRPr="00AA690D">
        <w:rPr>
          <w:sz w:val="16"/>
          <w:szCs w:val="16"/>
        </w:rPr>
        <w:t>V případě "vážného incidentu" souvisejícího s produktem, který vede přímo nebo nepřímo, může nebo by mohla vést k některé z následujících</w:t>
      </w:r>
      <w:r w:rsidR="00805660">
        <w:rPr>
          <w:sz w:val="16"/>
          <w:szCs w:val="16"/>
        </w:rPr>
        <w:t xml:space="preserve"> </w:t>
      </w:r>
      <w:r w:rsidRPr="00AA690D">
        <w:rPr>
          <w:sz w:val="16"/>
          <w:szCs w:val="16"/>
        </w:rPr>
        <w:t>událostí:</w:t>
      </w:r>
    </w:p>
    <w:p w14:paraId="32E2C38F" w14:textId="77777777" w:rsidR="00E50087" w:rsidRPr="00AA690D" w:rsidRDefault="00E50087" w:rsidP="00E50087">
      <w:pPr>
        <w:pStyle w:val="Prosttext"/>
        <w:rPr>
          <w:sz w:val="16"/>
          <w:szCs w:val="16"/>
        </w:rPr>
      </w:pPr>
      <w:r w:rsidRPr="00AA690D">
        <w:rPr>
          <w:sz w:val="16"/>
          <w:szCs w:val="16"/>
        </w:rPr>
        <w:t>a) úmrtí pacienta, uživatele nebo jiné osoby,</w:t>
      </w:r>
    </w:p>
    <w:p w14:paraId="40751918" w14:textId="77777777" w:rsidR="00E50087" w:rsidRPr="00AA690D" w:rsidRDefault="00E50087" w:rsidP="00E50087">
      <w:pPr>
        <w:pStyle w:val="Prosttext"/>
        <w:rPr>
          <w:sz w:val="16"/>
          <w:szCs w:val="16"/>
        </w:rPr>
      </w:pPr>
      <w:r w:rsidRPr="00AA690D">
        <w:rPr>
          <w:sz w:val="16"/>
          <w:szCs w:val="16"/>
        </w:rPr>
        <w:t>b) dočasné nebo trvalé zhoršení zdravotního stavu pacienta, uživatele nebo jiné osoby,</w:t>
      </w:r>
    </w:p>
    <w:p w14:paraId="675086E2" w14:textId="77777777" w:rsidR="00E50087" w:rsidRPr="00AA690D" w:rsidRDefault="00E50087" w:rsidP="00E50087">
      <w:pPr>
        <w:pStyle w:val="Prosttext"/>
        <w:rPr>
          <w:sz w:val="16"/>
          <w:szCs w:val="16"/>
        </w:rPr>
      </w:pPr>
      <w:r w:rsidRPr="00AA690D">
        <w:rPr>
          <w:sz w:val="16"/>
          <w:szCs w:val="16"/>
        </w:rPr>
        <w:t>c) vážné ohrožení veřejného zdraví</w:t>
      </w:r>
    </w:p>
    <w:p w14:paraId="7A7301CC" w14:textId="77777777" w:rsidR="00805660" w:rsidRDefault="00E50087" w:rsidP="00E50087">
      <w:pPr>
        <w:pStyle w:val="Prosttext"/>
        <w:rPr>
          <w:sz w:val="16"/>
          <w:szCs w:val="16"/>
        </w:rPr>
      </w:pPr>
      <w:r w:rsidRPr="00AA690D">
        <w:rPr>
          <w:sz w:val="16"/>
          <w:szCs w:val="16"/>
        </w:rPr>
        <w:t xml:space="preserve">tato "závažná událost" musí být nahlášena výrobci a příslušnému orgánu členského státu, v němž má uživatel nebo pacient bydliště. </w:t>
      </w:r>
    </w:p>
    <w:p w14:paraId="17536BCA" w14:textId="2918F921" w:rsidR="00E50087" w:rsidRPr="00AA690D" w:rsidRDefault="00E50087" w:rsidP="00E50087">
      <w:pPr>
        <w:pStyle w:val="Prosttext"/>
        <w:rPr>
          <w:sz w:val="16"/>
          <w:szCs w:val="16"/>
        </w:rPr>
      </w:pPr>
      <w:r w:rsidRPr="00AA690D">
        <w:rPr>
          <w:sz w:val="16"/>
          <w:szCs w:val="16"/>
        </w:rPr>
        <w:t>V případě ČR je příslušným orgánem SÚKL (Státní ústav pro kontrolu léčiv</w:t>
      </w:r>
      <w:r w:rsidR="00805660">
        <w:rPr>
          <w:sz w:val="16"/>
          <w:szCs w:val="16"/>
        </w:rPr>
        <w:t>)</w:t>
      </w:r>
      <w:r w:rsidRPr="00AA690D">
        <w:rPr>
          <w:sz w:val="16"/>
          <w:szCs w:val="16"/>
        </w:rPr>
        <w:t>, Odbor zdravotnických prostředků. Uživatel/pacient jsou povinni písemně oznámit výrobci nebo zplnomocněnému zástupci a SÚKL jakoukoliv nežádoucí příhodu, která vznikla v souvislosti s použitím zdravotnického prostředku.</w:t>
      </w:r>
    </w:p>
    <w:p w14:paraId="765AD622" w14:textId="77777777" w:rsidR="00E50087" w:rsidRPr="00E50087" w:rsidRDefault="00E50087" w:rsidP="00E50087">
      <w:pPr>
        <w:pStyle w:val="Prosttext"/>
        <w:rPr>
          <w:b/>
          <w:bCs/>
          <w:sz w:val="16"/>
          <w:szCs w:val="16"/>
        </w:rPr>
      </w:pPr>
      <w:r w:rsidRPr="00AA690D">
        <w:rPr>
          <w:b/>
          <w:bCs/>
          <w:sz w:val="16"/>
          <w:szCs w:val="16"/>
        </w:rPr>
        <w:t>PROHLÁŠENÍ</w:t>
      </w:r>
      <w:r>
        <w:rPr>
          <w:b/>
          <w:bCs/>
          <w:sz w:val="16"/>
          <w:szCs w:val="16"/>
        </w:rPr>
        <w:t xml:space="preserve">: </w:t>
      </w:r>
      <w:r w:rsidRPr="00AA690D">
        <w:rPr>
          <w:sz w:val="16"/>
          <w:szCs w:val="16"/>
        </w:rPr>
        <w:t>Na tento výrobek bylo vydáno prohlášení o shodě s Nařízením (EU) MDR</w:t>
      </w:r>
    </w:p>
    <w:p w14:paraId="15D5C792" w14:textId="77777777" w:rsidR="00E50087" w:rsidRPr="00AA690D" w:rsidRDefault="00E50087" w:rsidP="00E50087">
      <w:pPr>
        <w:pStyle w:val="Prosttext"/>
        <w:rPr>
          <w:sz w:val="16"/>
          <w:szCs w:val="16"/>
        </w:rPr>
      </w:pPr>
      <w:r w:rsidRPr="00AA690D">
        <w:rPr>
          <w:sz w:val="16"/>
          <w:szCs w:val="16"/>
        </w:rPr>
        <w:t>2017/745 v platném znění a ve shodě s legislativními požadavky ČR na zdravotnické prostředky v platném znění.</w:t>
      </w:r>
    </w:p>
    <w:p w14:paraId="4555F133"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ČIŠTĚNÍ A ÚDRŽBA</w:t>
      </w:r>
    </w:p>
    <w:p w14:paraId="0D12FE1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Údržba prováděná uživatelem zahrnuje čištění, kontrolu pneumatik, akumulátoru a procesu nabíjení. Pokročilejší údržbu by měl provádět servisní personál. Doporučuje se kontrola vozíku každé dva měsíce a kompletní technická prohlídka jednou ročně.</w:t>
      </w:r>
    </w:p>
    <w:p w14:paraId="2CAB1DB6"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Čištění vozíku</w:t>
      </w:r>
    </w:p>
    <w:p w14:paraId="3B9FA908"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Pravidelně odstraňujte prach z povrchu vozíku. K čištění používejte voskovou pastu nebo čistý, měkký hadřík.</w:t>
      </w:r>
    </w:p>
    <w:p w14:paraId="7724708B"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Pneumatiky</w:t>
      </w:r>
    </w:p>
    <w:p w14:paraId="4BFE8021"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Pravidelně kontrolujte opotřebení pneumatik a vyměňte je, když hloubka dezénu dosáhne 1 mm.</w:t>
      </w:r>
    </w:p>
    <w:p w14:paraId="7D8640B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Akumulátor</w:t>
      </w:r>
    </w:p>
    <w:p w14:paraId="226E68D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Akumulátor by měl být pravidelně nabíjen. Nedoporučuje se jej před dalším nabíjením zcela vybít, protože to zkracuje jeho životnost.</w:t>
      </w:r>
    </w:p>
    <w:p w14:paraId="00B862AA"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STERILIZACE A DEZINFEKCE</w:t>
      </w:r>
    </w:p>
    <w:p w14:paraId="3CADB879"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Invalidní vozík není sterilní zdravotnický prostředek. Při každodenním používání je nutné udržovat jej v čistotě.</w:t>
      </w:r>
      <w:r w:rsidRPr="00305FCD">
        <w:rPr>
          <w:rFonts w:asciiTheme="minorHAnsi" w:hAnsiTheme="minorHAnsi" w:cstheme="minorHAnsi"/>
          <w:sz w:val="16"/>
          <w:szCs w:val="16"/>
        </w:rPr>
        <w:br/>
        <w:t>Pokud dojde ke znečištění vozíku krví, sekrety, exkrementy nebo jinými látkami, otřete jej dezinfekčním prostředkem na bázi amonných solí o koncentraci 1000–2000 mg/L, nechte působit 30 minut, poté otřete čistým suchým hadříkem a nechte uschnout.</w:t>
      </w:r>
    </w:p>
    <w:p w14:paraId="6F8AD3F2"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POŠKOZENÍ VOZÍKU A AUTOKONTROLA</w:t>
      </w:r>
    </w:p>
    <w:p w14:paraId="3BF1D5F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Pokud se během používání objeví abnormality, vypněte napájení a zkontrolujte vozík.</w:t>
      </w:r>
    </w:p>
    <w:p w14:paraId="47AB141D"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Příznak: úplná ztráta napájení a zhasnutí kontrolek na ovladači.</w:t>
      </w:r>
    </w:p>
    <w:p w14:paraId="092F882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Krok 1: zkontrolujte, zda není zástrčka ovladače uvolněná nebo odpojená.</w:t>
      </w:r>
    </w:p>
    <w:p w14:paraId="7F8653E5"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Krok 2: zkontrolujte spojení mezi skříňkou akumulátoru a ovladačem. V případě potřeby znovu připojte konektor, přičemž držte za konektor, nikoli za kabel, abyste zabránili poškození kabeláže.</w:t>
      </w:r>
    </w:p>
    <w:p w14:paraId="5F4D6656"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Pokud po provedení výše uvedených kroků nedojde k obnovení napájení nebo vzniknou jiné pochybnosti, neprodleně kontaktujte servis.</w:t>
      </w:r>
    </w:p>
    <w:p w14:paraId="375BCBAE"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PODMÍNKY SKLADOVÁNÍ A PŘEPRAVY</w:t>
      </w:r>
    </w:p>
    <w:p w14:paraId="57A1B544"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Elektrický invalidní vozík musí být skladován a přepravován za následujících podmínek:</w:t>
      </w:r>
      <w:r w:rsidRPr="00305FCD">
        <w:rPr>
          <w:rFonts w:asciiTheme="minorHAnsi" w:hAnsiTheme="minorHAnsi" w:cstheme="minorHAnsi"/>
          <w:sz w:val="16"/>
          <w:szCs w:val="16"/>
        </w:rPr>
        <w:br/>
        <w:t>Rozsah teplot: 5 °C – 40 °C</w:t>
      </w:r>
      <w:r w:rsidRPr="00305FCD">
        <w:rPr>
          <w:rFonts w:asciiTheme="minorHAnsi" w:hAnsiTheme="minorHAnsi" w:cstheme="minorHAnsi"/>
          <w:sz w:val="16"/>
          <w:szCs w:val="16"/>
        </w:rPr>
        <w:br/>
        <w:t>Relativní vlhkost: ≤ 80 %</w:t>
      </w:r>
      <w:r w:rsidRPr="00305FCD">
        <w:rPr>
          <w:rFonts w:asciiTheme="minorHAnsi" w:hAnsiTheme="minorHAnsi" w:cstheme="minorHAnsi"/>
          <w:sz w:val="16"/>
          <w:szCs w:val="16"/>
        </w:rPr>
        <w:br/>
        <w:t>Atmosférický tlak: 860 hPa – 1060 hPa</w:t>
      </w:r>
    </w:p>
    <w:p w14:paraId="71B3D07C"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Jmenovité napětí</w:t>
      </w:r>
    </w:p>
    <w:p w14:paraId="1A521CA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Provozní napětí nabíječky: AC 220 V, 50 Hz</w:t>
      </w:r>
      <w:r w:rsidRPr="00305FCD">
        <w:rPr>
          <w:rFonts w:asciiTheme="minorHAnsi" w:hAnsiTheme="minorHAnsi" w:cstheme="minorHAnsi"/>
          <w:sz w:val="16"/>
          <w:szCs w:val="16"/>
        </w:rPr>
        <w:br/>
        <w:t>Napětí vnitřního napájení: DC 24 V</w:t>
      </w:r>
    </w:p>
    <w:p w14:paraId="5B2148CB" w14:textId="77777777" w:rsidR="00305FCD" w:rsidRPr="00741E3F" w:rsidRDefault="00305FCD" w:rsidP="00305FCD">
      <w:pPr>
        <w:ind w:left="0" w:firstLine="0"/>
        <w:jc w:val="left"/>
        <w:rPr>
          <w:rFonts w:asciiTheme="minorHAnsi" w:hAnsiTheme="minorHAnsi" w:cstheme="minorHAnsi"/>
          <w:b/>
          <w:sz w:val="16"/>
          <w:szCs w:val="16"/>
        </w:rPr>
      </w:pPr>
      <w:r w:rsidRPr="00741E3F">
        <w:rPr>
          <w:rFonts w:asciiTheme="minorHAnsi" w:hAnsiTheme="minorHAnsi" w:cstheme="minorHAnsi"/>
          <w:b/>
          <w:sz w:val="16"/>
          <w:szCs w:val="16"/>
        </w:rPr>
        <w:t>LIKVIDACE</w:t>
      </w:r>
    </w:p>
    <w:p w14:paraId="26F27AB3" w14:textId="77777777" w:rsidR="00305FCD" w:rsidRPr="00305FCD" w:rsidRDefault="00305FCD" w:rsidP="00305FCD">
      <w:pPr>
        <w:ind w:left="0" w:firstLine="0"/>
        <w:jc w:val="left"/>
        <w:rPr>
          <w:rFonts w:asciiTheme="minorHAnsi" w:hAnsiTheme="minorHAnsi" w:cstheme="minorHAnsi"/>
          <w:sz w:val="16"/>
          <w:szCs w:val="16"/>
        </w:rPr>
      </w:pPr>
      <w:r w:rsidRPr="00305FCD">
        <w:rPr>
          <w:rFonts w:asciiTheme="minorHAnsi" w:hAnsiTheme="minorHAnsi" w:cstheme="minorHAnsi"/>
          <w:sz w:val="16"/>
          <w:szCs w:val="16"/>
        </w:rPr>
        <w:t>Tento výrobek obsahuje elektronické součásti. Po ukončení jeho používání jej nevyhazujte do běžného komunálního odpadu. Pro správnou likvidaci odevzdejte výrobek na příslušné sběrné místo pro elektrická a elektronická zařízení. Správná likvidace zabrání možným škodám na životním prostředí a lidském zdraví v souladu s platnými právními předpisy týkajícími se recyklace elektrických a elektronických zařízení.</w:t>
      </w:r>
    </w:p>
    <w:p w14:paraId="3F59EE88" w14:textId="77777777" w:rsidR="00305FCD" w:rsidRPr="00305FCD" w:rsidRDefault="00305FCD" w:rsidP="00305FCD">
      <w:pPr>
        <w:ind w:left="0" w:firstLine="0"/>
        <w:jc w:val="left"/>
        <w:rPr>
          <w:rFonts w:asciiTheme="minorHAnsi" w:hAnsiTheme="minorHAnsi" w:cstheme="minorHAnsi"/>
          <w:sz w:val="16"/>
          <w:szCs w:val="16"/>
        </w:rPr>
      </w:pPr>
    </w:p>
    <w:p w14:paraId="7820B883" w14:textId="77777777" w:rsidR="00741E3F" w:rsidRDefault="00741E3F" w:rsidP="00305FCD">
      <w:pPr>
        <w:ind w:left="0" w:firstLine="0"/>
        <w:jc w:val="left"/>
        <w:rPr>
          <w:rFonts w:asciiTheme="minorHAnsi" w:hAnsiTheme="minorHAnsi" w:cstheme="minorHAnsi"/>
          <w:sz w:val="16"/>
          <w:szCs w:val="16"/>
        </w:rPr>
      </w:pPr>
    </w:p>
    <w:p w14:paraId="1A536304" w14:textId="77777777" w:rsidR="00741E3F" w:rsidRDefault="00741E3F" w:rsidP="00305FCD">
      <w:pPr>
        <w:ind w:left="0" w:firstLine="0"/>
        <w:jc w:val="left"/>
        <w:rPr>
          <w:rFonts w:asciiTheme="minorHAnsi" w:hAnsiTheme="minorHAnsi" w:cstheme="minorHAnsi"/>
          <w:sz w:val="16"/>
          <w:szCs w:val="16"/>
        </w:rPr>
      </w:pPr>
    </w:p>
    <w:p w14:paraId="0C0A59D0" w14:textId="77777777" w:rsidR="00741E3F" w:rsidRDefault="00741E3F" w:rsidP="00305FCD">
      <w:pPr>
        <w:ind w:left="0" w:firstLine="0"/>
        <w:jc w:val="left"/>
        <w:rPr>
          <w:rFonts w:asciiTheme="minorHAnsi" w:hAnsiTheme="minorHAnsi" w:cstheme="minorHAnsi"/>
          <w:sz w:val="16"/>
          <w:szCs w:val="16"/>
        </w:rPr>
      </w:pPr>
    </w:p>
    <w:p w14:paraId="6378A1DF" w14:textId="77777777" w:rsidR="001C081D" w:rsidRDefault="001C081D" w:rsidP="00305FCD">
      <w:pPr>
        <w:ind w:left="0" w:firstLine="0"/>
        <w:jc w:val="left"/>
        <w:rPr>
          <w:rFonts w:asciiTheme="minorHAnsi" w:hAnsiTheme="minorHAnsi" w:cstheme="minorHAnsi"/>
          <w:sz w:val="16"/>
          <w:szCs w:val="16"/>
        </w:rPr>
      </w:pPr>
    </w:p>
    <w:p w14:paraId="25E6D988" w14:textId="77777777" w:rsidR="001C081D" w:rsidRDefault="001C081D" w:rsidP="00305FCD">
      <w:pPr>
        <w:ind w:left="0" w:firstLine="0"/>
        <w:jc w:val="left"/>
        <w:rPr>
          <w:rFonts w:asciiTheme="minorHAnsi" w:hAnsiTheme="minorHAnsi" w:cstheme="minorHAnsi"/>
          <w:sz w:val="16"/>
          <w:szCs w:val="16"/>
        </w:rPr>
      </w:pPr>
    </w:p>
    <w:p w14:paraId="2433F101" w14:textId="77777777" w:rsidR="001C081D" w:rsidRDefault="001C081D" w:rsidP="00305FCD">
      <w:pPr>
        <w:ind w:left="0" w:firstLine="0"/>
        <w:jc w:val="left"/>
        <w:rPr>
          <w:rFonts w:asciiTheme="minorHAnsi" w:hAnsiTheme="minorHAnsi" w:cstheme="minorHAnsi"/>
          <w:sz w:val="16"/>
          <w:szCs w:val="16"/>
        </w:rPr>
      </w:pPr>
    </w:p>
    <w:p w14:paraId="77B1687C" w14:textId="77777777" w:rsidR="001C081D" w:rsidRPr="00305FCD" w:rsidRDefault="001C081D" w:rsidP="00305FCD">
      <w:pPr>
        <w:ind w:left="0" w:firstLine="0"/>
        <w:jc w:val="left"/>
        <w:rPr>
          <w:rFonts w:asciiTheme="minorHAnsi" w:hAnsiTheme="minorHAnsi" w:cstheme="minorHAnsi"/>
          <w:sz w:val="16"/>
          <w:szCs w:val="16"/>
        </w:rPr>
      </w:pPr>
    </w:p>
    <w:p w14:paraId="63BC3217" w14:textId="77777777" w:rsidR="00A8411F" w:rsidRDefault="00A8411F" w:rsidP="000E39AD">
      <w:pPr>
        <w:rPr>
          <w:rFonts w:asciiTheme="minorHAnsi" w:eastAsiaTheme="minorHAnsi" w:hAnsiTheme="minorHAnsi" w:cstheme="minorHAnsi"/>
          <w:color w:val="auto"/>
          <w:sz w:val="16"/>
          <w:szCs w:val="16"/>
          <w:lang w:eastAsia="en-US"/>
        </w:rPr>
      </w:pPr>
    </w:p>
    <w:p w14:paraId="45DA7692" w14:textId="77777777" w:rsidR="00A8411F" w:rsidRDefault="00A8411F" w:rsidP="000E39AD">
      <w:pPr>
        <w:rPr>
          <w:rFonts w:asciiTheme="minorHAnsi" w:eastAsiaTheme="minorHAnsi" w:hAnsiTheme="minorHAnsi" w:cstheme="minorHAnsi"/>
          <w:color w:val="auto"/>
          <w:sz w:val="16"/>
          <w:szCs w:val="16"/>
          <w:lang w:eastAsia="en-US"/>
        </w:rPr>
      </w:pPr>
    </w:p>
    <w:p w14:paraId="69038D30" w14:textId="124D431B" w:rsidR="00A8411F" w:rsidRDefault="00A8411F" w:rsidP="000E39AD">
      <w:pPr>
        <w:rPr>
          <w:rFonts w:asciiTheme="minorHAnsi" w:eastAsiaTheme="minorHAnsi" w:hAnsiTheme="minorHAnsi" w:cstheme="minorHAnsi"/>
          <w:color w:val="auto"/>
          <w:sz w:val="16"/>
          <w:szCs w:val="16"/>
          <w:lang w:eastAsia="en-US"/>
        </w:rPr>
      </w:pPr>
    </w:p>
    <w:p w14:paraId="484C5596" w14:textId="77777777" w:rsidR="00A8411F" w:rsidRDefault="00A8411F" w:rsidP="000E39AD">
      <w:pPr>
        <w:rPr>
          <w:rFonts w:asciiTheme="minorHAnsi" w:eastAsiaTheme="minorHAnsi" w:hAnsiTheme="minorHAnsi" w:cstheme="minorHAnsi"/>
          <w:color w:val="auto"/>
          <w:sz w:val="16"/>
          <w:szCs w:val="16"/>
          <w:lang w:eastAsia="en-US"/>
        </w:rPr>
      </w:pPr>
    </w:p>
    <w:p w14:paraId="337C2B97" w14:textId="77777777" w:rsidR="00A8411F" w:rsidRDefault="00A8411F" w:rsidP="000E39AD">
      <w:pPr>
        <w:rPr>
          <w:rFonts w:asciiTheme="minorHAnsi" w:eastAsiaTheme="minorHAnsi" w:hAnsiTheme="minorHAnsi" w:cstheme="minorHAnsi"/>
          <w:color w:val="auto"/>
          <w:sz w:val="16"/>
          <w:szCs w:val="16"/>
          <w:lang w:eastAsia="en-US"/>
        </w:rPr>
      </w:pPr>
    </w:p>
    <w:p w14:paraId="3DA1205D" w14:textId="77777777" w:rsidR="00A8411F" w:rsidRDefault="00A8411F" w:rsidP="000E39AD">
      <w:pPr>
        <w:rPr>
          <w:rFonts w:asciiTheme="minorHAnsi" w:eastAsiaTheme="minorHAnsi" w:hAnsiTheme="minorHAnsi" w:cstheme="minorHAnsi"/>
          <w:color w:val="auto"/>
          <w:sz w:val="16"/>
          <w:szCs w:val="16"/>
          <w:lang w:eastAsia="en-US"/>
        </w:rPr>
      </w:pPr>
    </w:p>
    <w:p w14:paraId="696367D3" w14:textId="77777777" w:rsidR="00A8411F" w:rsidRDefault="00A8411F" w:rsidP="000E39AD">
      <w:pPr>
        <w:rPr>
          <w:rFonts w:asciiTheme="minorHAnsi" w:eastAsiaTheme="minorHAnsi" w:hAnsiTheme="minorHAnsi" w:cstheme="minorHAnsi"/>
          <w:color w:val="auto"/>
          <w:sz w:val="16"/>
          <w:szCs w:val="16"/>
          <w:lang w:eastAsia="en-US"/>
        </w:rPr>
      </w:pPr>
    </w:p>
    <w:p w14:paraId="2592F3E7" w14:textId="77777777" w:rsidR="005C664B" w:rsidRPr="00A8411F" w:rsidRDefault="005C664B" w:rsidP="00A8411F">
      <w:pPr>
        <w:rPr>
          <w:rFonts w:asciiTheme="minorHAnsi" w:hAnsiTheme="minorHAnsi" w:cstheme="minorHAnsi"/>
          <w:sz w:val="22"/>
        </w:rPr>
      </w:pPr>
    </w:p>
    <w:p w14:paraId="0EE8B978" w14:textId="19613BC6" w:rsidR="00F762B9" w:rsidRPr="00E415F5" w:rsidRDefault="00094385">
      <w:pPr>
        <w:rPr>
          <w:rFonts w:asciiTheme="minorHAnsi" w:hAnsiTheme="minorHAnsi" w:cstheme="minorHAnsi"/>
        </w:rPr>
      </w:pPr>
      <w:r>
        <w:rPr>
          <w:noProof/>
        </w:rPr>
        <w:drawing>
          <wp:anchor distT="0" distB="0" distL="114300" distR="114300" simplePos="0" relativeHeight="251709440" behindDoc="0" locked="0" layoutInCell="1" allowOverlap="1" wp14:anchorId="16784F23" wp14:editId="2080B0A8">
            <wp:simplePos x="0" y="0"/>
            <wp:positionH relativeFrom="column">
              <wp:posOffset>-507670</wp:posOffset>
            </wp:positionH>
            <wp:positionV relativeFrom="paragraph">
              <wp:posOffset>2699283</wp:posOffset>
            </wp:positionV>
            <wp:extent cx="427177" cy="402336"/>
            <wp:effectExtent l="1905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177" cy="402336"/>
                    </a:xfrm>
                    <a:prstGeom prst="rect">
                      <a:avLst/>
                    </a:prstGeom>
                    <a:noFill/>
                    <a:ln>
                      <a:noFill/>
                    </a:ln>
                  </pic:spPr>
                </pic:pic>
              </a:graphicData>
            </a:graphic>
          </wp:anchor>
        </w:drawing>
      </w:r>
      <w:r w:rsidR="0022168B" w:rsidRPr="00E415F5">
        <w:rPr>
          <w:rFonts w:asciiTheme="minorHAnsi" w:hAnsiTheme="minorHAnsi" w:cstheme="minorHAnsi"/>
          <w:noProof/>
        </w:rPr>
        <w:drawing>
          <wp:anchor distT="0" distB="0" distL="114300" distR="114300" simplePos="0" relativeHeight="251682816" behindDoc="0" locked="0" layoutInCell="1" allowOverlap="1" wp14:anchorId="08A282F1" wp14:editId="7A1C3D98">
            <wp:simplePos x="0" y="0"/>
            <wp:positionH relativeFrom="column">
              <wp:posOffset>4682490</wp:posOffset>
            </wp:positionH>
            <wp:positionV relativeFrom="paragraph">
              <wp:posOffset>2966085</wp:posOffset>
            </wp:positionV>
            <wp:extent cx="401955" cy="27178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22168B" w:rsidRPr="00E415F5">
        <w:rPr>
          <w:rFonts w:asciiTheme="minorHAnsi" w:hAnsiTheme="minorHAnsi" w:cstheme="minorHAnsi"/>
          <w:noProof/>
        </w:rPr>
        <w:drawing>
          <wp:anchor distT="0" distB="0" distL="114300" distR="114300" simplePos="0" relativeHeight="251681792" behindDoc="0" locked="0" layoutInCell="1" allowOverlap="1" wp14:anchorId="7AE8F722" wp14:editId="565DD13B">
            <wp:simplePos x="0" y="0"/>
            <wp:positionH relativeFrom="column">
              <wp:posOffset>5248275</wp:posOffset>
            </wp:positionH>
            <wp:positionV relativeFrom="paragraph">
              <wp:posOffset>2847975</wp:posOffset>
            </wp:positionV>
            <wp:extent cx="739140" cy="397510"/>
            <wp:effectExtent l="0" t="0" r="3810" b="254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000000">
        <w:rPr>
          <w:rFonts w:asciiTheme="minorHAnsi" w:hAnsiTheme="minorHAnsi" w:cstheme="minorHAnsi"/>
          <w:noProof/>
        </w:rPr>
        <w:pict w14:anchorId="6830A444">
          <v:shape id="_x0000_s1031" type="#_x0000_t202" style="position:absolute;left:0;text-align:left;margin-left:-47.1pt;margin-top:-44.35pt;width:537.95pt;height:374.25pt;z-index:-2516490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" stroked="f">
            <v:textbox style="mso-next-textbox:#_x0000_s1031">
              <w:txbxContent>
                <w:p w14:paraId="50EF459F" w14:textId="77777777" w:rsidR="00F12A10" w:rsidRPr="00863981" w:rsidRDefault="00F12A10" w:rsidP="00612E2A">
                  <w:pPr>
                    <w:autoSpaceDE w:val="0"/>
                    <w:autoSpaceDN w:val="0"/>
                    <w:adjustRightInd w:val="0"/>
                    <w:spacing w:after="0" w:line="240" w:lineRule="auto"/>
                    <w:rPr>
                      <w:rFonts w:asciiTheme="minorHAnsi" w:hAnsiTheme="minorHAnsi" w:cstheme="minorHAnsi"/>
                      <w:b/>
                      <w:bCs/>
                      <w:sz w:val="16"/>
                      <w:szCs w:val="16"/>
                    </w:rPr>
                  </w:pPr>
                  <w:r w:rsidRPr="00863981">
                    <w:rPr>
                      <w:rFonts w:asciiTheme="minorHAnsi" w:hAnsiTheme="minorHAnsi" w:cstheme="minorHAnsi"/>
                      <w:b/>
                      <w:bCs/>
                      <w:sz w:val="16"/>
                      <w:szCs w:val="16"/>
                    </w:rPr>
                    <w:t>ZÁRUČNÍ LIST</w:t>
                  </w:r>
                </w:p>
                <w:p w14:paraId="064EBC0F" w14:textId="77777777" w:rsidR="00F12A10" w:rsidRPr="00863981" w:rsidRDefault="00F12A10" w:rsidP="00612E2A">
                  <w:pPr>
                    <w:autoSpaceDE w:val="0"/>
                    <w:autoSpaceDN w:val="0"/>
                    <w:adjustRightInd w:val="0"/>
                    <w:spacing w:after="0" w:line="240" w:lineRule="auto"/>
                    <w:jc w:val="center"/>
                    <w:rPr>
                      <w:rFonts w:asciiTheme="minorHAnsi" w:hAnsiTheme="minorHAnsi" w:cstheme="minorHAnsi"/>
                      <w:b/>
                      <w:bCs/>
                      <w:sz w:val="16"/>
                      <w:szCs w:val="16"/>
                    </w:rPr>
                  </w:pPr>
                </w:p>
                <w:p w14:paraId="15913004"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Datum prodeje:</w:t>
                  </w:r>
                </w:p>
                <w:p w14:paraId="7DEBD580"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p>
                <w:p w14:paraId="5B6A9DB6"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p>
                <w:p w14:paraId="24314608"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Razítko a čitelný podpis prodávajícího:</w:t>
                  </w:r>
                </w:p>
                <w:p w14:paraId="11585E80"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p>
                <w:p w14:paraId="062E13D1" w14:textId="77777777" w:rsidR="00F12A10" w:rsidRPr="00863981" w:rsidRDefault="00F12A10" w:rsidP="00612E2A">
                  <w:pPr>
                    <w:autoSpaceDE w:val="0"/>
                    <w:autoSpaceDN w:val="0"/>
                    <w:adjustRightInd w:val="0"/>
                    <w:spacing w:after="0" w:line="240" w:lineRule="auto"/>
                    <w:rPr>
                      <w:rFonts w:asciiTheme="minorHAnsi" w:hAnsiTheme="minorHAnsi" w:cstheme="minorHAnsi"/>
                      <w:sz w:val="16"/>
                      <w:szCs w:val="16"/>
                    </w:rPr>
                  </w:pPr>
                </w:p>
                <w:p w14:paraId="30BAFF0F" w14:textId="77777777" w:rsidR="00F12A10" w:rsidRPr="00E64C6F" w:rsidRDefault="00F12A10" w:rsidP="00863981">
                  <w:pPr>
                    <w:autoSpaceDE w:val="0"/>
                    <w:autoSpaceDN w:val="0"/>
                    <w:adjustRightInd w:val="0"/>
                    <w:spacing w:after="0" w:line="240" w:lineRule="auto"/>
                    <w:rPr>
                      <w:rFonts w:asciiTheme="minorHAnsi" w:eastAsia="Calibri" w:hAnsiTheme="minorHAnsi" w:cstheme="minorHAnsi"/>
                      <w:color w:val="auto"/>
                      <w:sz w:val="16"/>
                      <w:szCs w:val="16"/>
                      <w:lang w:val="en-GB"/>
                    </w:rPr>
                  </w:pPr>
                  <w:r w:rsidRPr="00E64C6F">
                    <w:rPr>
                      <w:rFonts w:asciiTheme="minorHAnsi" w:hAnsiTheme="minorHAnsi" w:cstheme="minorHAnsi"/>
                      <w:sz w:val="16"/>
                      <w:szCs w:val="16"/>
                      <w:lang w:val="en-GB"/>
                    </w:rPr>
                    <w:t xml:space="preserve">1) </w:t>
                  </w:r>
                  <w:proofErr w:type="spellStart"/>
                  <w:r w:rsidRPr="00E64C6F">
                    <w:rPr>
                      <w:rFonts w:asciiTheme="minorHAnsi" w:hAnsiTheme="minorHAnsi" w:cstheme="minorHAnsi"/>
                      <w:sz w:val="16"/>
                      <w:szCs w:val="16"/>
                      <w:lang w:val="en-GB"/>
                    </w:rPr>
                    <w:t>Firma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Ortgroup</w:t>
                  </w:r>
                  <w:proofErr w:type="spellEnd"/>
                  <w:r w:rsidRPr="00E64C6F">
                    <w:rPr>
                      <w:rFonts w:asciiTheme="minorHAnsi" w:hAnsiTheme="minorHAnsi" w:cstheme="minorHAnsi"/>
                      <w:sz w:val="16"/>
                      <w:szCs w:val="16"/>
                      <w:lang w:val="en-GB"/>
                    </w:rPr>
                    <w:t xml:space="preserve"> Medical </w:t>
                  </w:r>
                  <w:proofErr w:type="spellStart"/>
                  <w:r w:rsidRPr="00E64C6F">
                    <w:rPr>
                      <w:rFonts w:asciiTheme="minorHAnsi" w:hAnsiTheme="minorHAnsi" w:cstheme="minorHAnsi"/>
                      <w:sz w:val="16"/>
                      <w:szCs w:val="16"/>
                      <w:lang w:val="en-GB"/>
                    </w:rPr>
                    <w:t>s.r.o.</w:t>
                  </w:r>
                  <w:proofErr w:type="spellEnd"/>
                  <w:r w:rsidRPr="00E64C6F">
                    <w:rPr>
                      <w:rFonts w:asciiTheme="minorHAnsi" w:hAnsiTheme="minorHAnsi" w:cstheme="minorHAnsi"/>
                      <w:sz w:val="16"/>
                      <w:szCs w:val="16"/>
                      <w:lang w:val="en-GB"/>
                    </w:rPr>
                    <w:t xml:space="preserve">, 1. </w:t>
                  </w:r>
                  <w:proofErr w:type="spellStart"/>
                  <w:r w:rsidRPr="00E64C6F">
                    <w:rPr>
                      <w:rFonts w:asciiTheme="minorHAnsi" w:hAnsiTheme="minorHAnsi" w:cstheme="minorHAnsi"/>
                      <w:sz w:val="16"/>
                      <w:szCs w:val="16"/>
                      <w:lang w:val="en-GB"/>
                    </w:rPr>
                    <w:t>Máje</w:t>
                  </w:r>
                  <w:proofErr w:type="spellEnd"/>
                  <w:r w:rsidRPr="00E64C6F">
                    <w:rPr>
                      <w:rFonts w:asciiTheme="minorHAnsi" w:hAnsiTheme="minorHAnsi" w:cstheme="minorHAnsi"/>
                      <w:sz w:val="16"/>
                      <w:szCs w:val="16"/>
                      <w:lang w:val="en-GB"/>
                    </w:rPr>
                    <w:t xml:space="preserve"> 3236/103, 703 00 Ostrava – </w:t>
                  </w:r>
                  <w:proofErr w:type="spellStart"/>
                  <w:r w:rsidRPr="00E64C6F">
                    <w:rPr>
                      <w:rFonts w:asciiTheme="minorHAnsi" w:hAnsiTheme="minorHAnsi" w:cstheme="minorHAnsi"/>
                      <w:sz w:val="16"/>
                      <w:szCs w:val="16"/>
                      <w:lang w:val="en-GB"/>
                    </w:rPr>
                    <w:t>Vítkovice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tímto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dává</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záruku</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výrobek</w:t>
                  </w:r>
                  <w:proofErr w:type="spellEnd"/>
                  <w:r w:rsidRPr="00E64C6F">
                    <w:rPr>
                      <w:rFonts w:asciiTheme="minorHAnsi" w:hAnsiTheme="minorHAnsi" w:cstheme="minorHAnsi"/>
                      <w:sz w:val="16"/>
                      <w:szCs w:val="16"/>
                      <w:lang w:val="en-GB"/>
                    </w:rPr>
                    <w:t xml:space="preserve"> 2 </w:t>
                  </w:r>
                  <w:proofErr w:type="spellStart"/>
                  <w:r w:rsidRPr="00E64C6F">
                    <w:rPr>
                      <w:rFonts w:asciiTheme="minorHAnsi" w:hAnsiTheme="minorHAnsi" w:cstheme="minorHAnsi"/>
                      <w:sz w:val="16"/>
                      <w:szCs w:val="16"/>
                      <w:lang w:val="en-GB"/>
                    </w:rPr>
                    <w:t>roky</w:t>
                  </w:r>
                  <w:proofErr w:type="spellEnd"/>
                  <w:r w:rsidRPr="00E64C6F">
                    <w:rPr>
                      <w:rFonts w:asciiTheme="minorHAnsi" w:hAnsiTheme="minorHAnsi" w:cstheme="minorHAnsi"/>
                      <w:sz w:val="16"/>
                      <w:szCs w:val="16"/>
                      <w:lang w:val="en-GB"/>
                    </w:rPr>
                    <w:t xml:space="preserve"> ode </w:t>
                  </w:r>
                  <w:proofErr w:type="spellStart"/>
                  <w:r w:rsidRPr="00E64C6F">
                    <w:rPr>
                      <w:rFonts w:asciiTheme="minorHAnsi" w:hAnsiTheme="minorHAnsi" w:cstheme="minorHAnsi"/>
                      <w:sz w:val="16"/>
                      <w:szCs w:val="16"/>
                      <w:lang w:val="en-GB"/>
                    </w:rPr>
                    <w:t>dne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vydání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zboží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kupujícímu</w:t>
                  </w:r>
                  <w:proofErr w:type="spellEnd"/>
                  <w:r w:rsidRPr="00E64C6F">
                    <w:rPr>
                      <w:rFonts w:asciiTheme="minorHAnsi" w:hAnsiTheme="minorHAnsi" w:cstheme="minorHAnsi"/>
                      <w:sz w:val="16"/>
                      <w:szCs w:val="16"/>
                      <w:lang w:val="en-GB"/>
                    </w:rPr>
                    <w:t>.</w:t>
                  </w:r>
                </w:p>
                <w:p w14:paraId="10D7BCE4"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2) V </w:t>
                  </w:r>
                  <w:proofErr w:type="spellStart"/>
                  <w:r w:rsidRPr="00E64C6F">
                    <w:rPr>
                      <w:rFonts w:asciiTheme="minorHAnsi" w:hAnsiTheme="minorHAnsi" w:cstheme="minorHAnsi"/>
                      <w:sz w:val="16"/>
                      <w:szCs w:val="16"/>
                      <w:lang w:val="en-GB"/>
                    </w:rPr>
                    <w:t>záruční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době</w:t>
                  </w:r>
                  <w:proofErr w:type="spellEnd"/>
                  <w:r w:rsidRPr="00E64C6F">
                    <w:rPr>
                      <w:rFonts w:asciiTheme="minorHAnsi" w:hAnsiTheme="minorHAnsi" w:cstheme="minorHAnsi"/>
                      <w:sz w:val="16"/>
                      <w:szCs w:val="16"/>
                      <w:lang w:val="en-GB"/>
                    </w:rPr>
                    <w:t xml:space="preserve"> se </w:t>
                  </w:r>
                  <w:proofErr w:type="spellStart"/>
                  <w:r w:rsidRPr="00E64C6F">
                    <w:rPr>
                      <w:rFonts w:asciiTheme="minorHAnsi" w:hAnsiTheme="minorHAnsi" w:cstheme="minorHAnsi"/>
                      <w:sz w:val="16"/>
                      <w:szCs w:val="16"/>
                      <w:lang w:val="en-GB"/>
                    </w:rPr>
                    <w:t>Ortgroup</w:t>
                  </w:r>
                  <w:proofErr w:type="spellEnd"/>
                  <w:r w:rsidRPr="00E64C6F">
                    <w:rPr>
                      <w:rFonts w:asciiTheme="minorHAnsi" w:hAnsiTheme="minorHAnsi" w:cstheme="minorHAnsi"/>
                      <w:sz w:val="16"/>
                      <w:szCs w:val="16"/>
                      <w:lang w:val="en-GB"/>
                    </w:rPr>
                    <w:t xml:space="preserve"> Medical </w:t>
                  </w:r>
                  <w:proofErr w:type="spellStart"/>
                  <w:r w:rsidRPr="00E64C6F">
                    <w:rPr>
                      <w:rFonts w:asciiTheme="minorHAnsi" w:hAnsiTheme="minorHAnsi" w:cstheme="minorHAnsi"/>
                      <w:sz w:val="16"/>
                      <w:szCs w:val="16"/>
                      <w:lang w:val="en-GB"/>
                    </w:rPr>
                    <w:t>s.r.o.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zavazuje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vykonat</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nevyhnutelné</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opravy</w:t>
                  </w:r>
                  <w:proofErr w:type="spellEnd"/>
                  <w:r w:rsidRPr="00E64C6F">
                    <w:rPr>
                      <w:rFonts w:asciiTheme="minorHAnsi" w:hAnsiTheme="minorHAnsi" w:cstheme="minorHAnsi"/>
                      <w:sz w:val="16"/>
                      <w:szCs w:val="16"/>
                      <w:lang w:val="en-GB"/>
                    </w:rPr>
                    <w:t xml:space="preserve"> za </w:t>
                  </w:r>
                  <w:proofErr w:type="spellStart"/>
                  <w:r w:rsidRPr="00E64C6F">
                    <w:rPr>
                      <w:rFonts w:asciiTheme="minorHAnsi" w:hAnsiTheme="minorHAnsi" w:cstheme="minorHAnsi"/>
                      <w:sz w:val="16"/>
                      <w:szCs w:val="16"/>
                      <w:lang w:val="en-GB"/>
                    </w:rPr>
                    <w:t>účelem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možnosti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opětovného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používání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zboží</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termínu</w:t>
                  </w:r>
                  <w:proofErr w:type="spellEnd"/>
                  <w:r w:rsidRPr="00E64C6F">
                    <w:rPr>
                      <w:rFonts w:asciiTheme="minorHAnsi" w:hAnsiTheme="minorHAnsi" w:cstheme="minorHAnsi"/>
                      <w:sz w:val="16"/>
                      <w:szCs w:val="16"/>
                      <w:lang w:val="en-GB"/>
                    </w:rPr>
                    <w:t xml:space="preserve"> do 30 </w:t>
                  </w:r>
                  <w:proofErr w:type="spellStart"/>
                  <w:r w:rsidRPr="00E64C6F">
                    <w:rPr>
                      <w:rFonts w:asciiTheme="minorHAnsi" w:hAnsiTheme="minorHAnsi" w:cstheme="minorHAnsi"/>
                      <w:sz w:val="16"/>
                      <w:szCs w:val="16"/>
                      <w:lang w:val="en-GB"/>
                    </w:rPr>
                    <w:t>dní</w:t>
                  </w:r>
                  <w:proofErr w:type="spellEnd"/>
                  <w:r w:rsidRPr="00E64C6F">
                    <w:rPr>
                      <w:rFonts w:asciiTheme="minorHAnsi" w:hAnsiTheme="minorHAnsi" w:cstheme="minorHAnsi"/>
                      <w:sz w:val="16"/>
                      <w:szCs w:val="16"/>
                      <w:lang w:val="en-GB"/>
                    </w:rPr>
                    <w:t xml:space="preserve"> od </w:t>
                  </w:r>
                  <w:proofErr w:type="spellStart"/>
                  <w:r w:rsidRPr="00E64C6F">
                    <w:rPr>
                      <w:rFonts w:asciiTheme="minorHAnsi" w:hAnsiTheme="minorHAnsi" w:cstheme="minorHAnsi"/>
                      <w:sz w:val="16"/>
                      <w:szCs w:val="16"/>
                      <w:lang w:val="en-GB"/>
                    </w:rPr>
                    <w:t>obdržení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reklamace</w:t>
                  </w:r>
                  <w:proofErr w:type="spellEnd"/>
                  <w:r w:rsidRPr="00E64C6F">
                    <w:rPr>
                      <w:rFonts w:asciiTheme="minorHAnsi" w:hAnsiTheme="minorHAnsi" w:cstheme="minorHAnsi"/>
                      <w:sz w:val="16"/>
                      <w:szCs w:val="16"/>
                      <w:lang w:val="en-GB"/>
                    </w:rPr>
                    <w:t>.</w:t>
                  </w:r>
                </w:p>
                <w:p w14:paraId="3F763385"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3) </w:t>
                  </w:r>
                  <w:proofErr w:type="spellStart"/>
                  <w:r w:rsidRPr="00E64C6F">
                    <w:rPr>
                      <w:rFonts w:asciiTheme="minorHAnsi" w:hAnsiTheme="minorHAnsi" w:cstheme="minorHAnsi"/>
                      <w:sz w:val="16"/>
                      <w:szCs w:val="16"/>
                      <w:lang w:val="en-GB"/>
                    </w:rPr>
                    <w:t>Ortgroup</w:t>
                  </w:r>
                  <w:proofErr w:type="spellEnd"/>
                  <w:r w:rsidRPr="00E64C6F">
                    <w:rPr>
                      <w:rFonts w:asciiTheme="minorHAnsi" w:hAnsiTheme="minorHAnsi" w:cstheme="minorHAnsi"/>
                      <w:sz w:val="16"/>
                      <w:szCs w:val="16"/>
                      <w:lang w:val="en-GB"/>
                    </w:rPr>
                    <w:t xml:space="preserve"> Medical </w:t>
                  </w:r>
                  <w:proofErr w:type="spellStart"/>
                  <w:r w:rsidRPr="00E64C6F">
                    <w:rPr>
                      <w:rFonts w:asciiTheme="minorHAnsi" w:hAnsiTheme="minorHAnsi" w:cstheme="minorHAnsi"/>
                      <w:sz w:val="16"/>
                      <w:szCs w:val="16"/>
                      <w:lang w:val="en-GB"/>
                    </w:rPr>
                    <w:t>s.r.o.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si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vyhrazuje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právo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výměny</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zboží</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případě</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že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náklady</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opravu</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uzná</w:t>
                  </w:r>
                  <w:proofErr w:type="spellEnd"/>
                  <w:r w:rsidRPr="00E64C6F">
                    <w:rPr>
                      <w:rFonts w:asciiTheme="minorHAnsi" w:hAnsiTheme="minorHAnsi" w:cstheme="minorHAnsi"/>
                      <w:sz w:val="16"/>
                      <w:szCs w:val="16"/>
                      <w:lang w:val="en-GB"/>
                    </w:rPr>
                    <w:t xml:space="preserve"> za </w:t>
                  </w:r>
                  <w:proofErr w:type="spellStart"/>
                  <w:r w:rsidRPr="00E64C6F">
                    <w:rPr>
                      <w:rFonts w:asciiTheme="minorHAnsi" w:hAnsiTheme="minorHAnsi" w:cstheme="minorHAnsi"/>
                      <w:sz w:val="16"/>
                      <w:szCs w:val="16"/>
                      <w:lang w:val="en-GB"/>
                    </w:rPr>
                    <w:t>nerentabilní</w:t>
                  </w:r>
                  <w:proofErr w:type="spellEnd"/>
                  <w:r w:rsidRPr="00E64C6F">
                    <w:rPr>
                      <w:rFonts w:asciiTheme="minorHAnsi" w:hAnsiTheme="minorHAnsi" w:cstheme="minorHAnsi"/>
                      <w:sz w:val="16"/>
                      <w:szCs w:val="16"/>
                      <w:lang w:val="en-GB"/>
                    </w:rPr>
                    <w:t>.</w:t>
                  </w:r>
                </w:p>
                <w:p w14:paraId="34A3541A"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4) V </w:t>
                  </w:r>
                  <w:proofErr w:type="spellStart"/>
                  <w:r w:rsidRPr="00E64C6F">
                    <w:rPr>
                      <w:rFonts w:asciiTheme="minorHAnsi" w:hAnsiTheme="minorHAnsi" w:cstheme="minorHAnsi"/>
                      <w:sz w:val="16"/>
                      <w:szCs w:val="16"/>
                      <w:lang w:val="en-GB"/>
                    </w:rPr>
                    <w:t>případě</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zjištění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nesprávného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fungování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zboží</w:t>
                  </w:r>
                  <w:proofErr w:type="spellEnd"/>
                  <w:r w:rsidRPr="00E64C6F">
                    <w:rPr>
                      <w:rFonts w:asciiTheme="minorHAnsi" w:hAnsiTheme="minorHAnsi" w:cstheme="minorHAnsi"/>
                      <w:sz w:val="16"/>
                      <w:szCs w:val="16"/>
                      <w:lang w:val="en-GB"/>
                    </w:rPr>
                    <w:t xml:space="preserve"> je </w:t>
                  </w:r>
                  <w:proofErr w:type="spellStart"/>
                  <w:r w:rsidRPr="00E64C6F">
                    <w:rPr>
                      <w:rFonts w:asciiTheme="minorHAnsi" w:hAnsiTheme="minorHAnsi" w:cstheme="minorHAnsi"/>
                      <w:sz w:val="16"/>
                      <w:szCs w:val="16"/>
                      <w:lang w:val="en-GB"/>
                    </w:rPr>
                    <w:t>potřebné</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jej</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bezodkladně</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odeslat</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adresu</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prodejce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nebo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kontaktovat</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prodejce</w:t>
                  </w:r>
                  <w:proofErr w:type="spellEnd"/>
                  <w:r w:rsidRPr="00E64C6F">
                    <w:rPr>
                      <w:rFonts w:asciiTheme="minorHAnsi" w:hAnsiTheme="minorHAnsi" w:cstheme="minorHAnsi"/>
                      <w:sz w:val="16"/>
                      <w:szCs w:val="16"/>
                      <w:lang w:val="en-GB"/>
                    </w:rPr>
                    <w:t xml:space="preserve">. </w:t>
                  </w:r>
                </w:p>
                <w:p w14:paraId="78DE3AAA"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5) </w:t>
                  </w:r>
                  <w:proofErr w:type="spellStart"/>
                  <w:r w:rsidRPr="00E64C6F">
                    <w:rPr>
                      <w:rFonts w:asciiTheme="minorHAnsi" w:hAnsiTheme="minorHAnsi" w:cstheme="minorHAnsi"/>
                      <w:sz w:val="16"/>
                      <w:szCs w:val="16"/>
                      <w:lang w:val="en-GB"/>
                    </w:rPr>
                    <w:t>Před</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použitím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výrobku</w:t>
                  </w:r>
                  <w:proofErr w:type="spellEnd"/>
                  <w:r w:rsidRPr="00E64C6F">
                    <w:rPr>
                      <w:rFonts w:asciiTheme="minorHAnsi" w:hAnsiTheme="minorHAnsi" w:cstheme="minorHAnsi"/>
                      <w:sz w:val="16"/>
                      <w:szCs w:val="16"/>
                      <w:lang w:val="en-GB"/>
                    </w:rPr>
                    <w:t xml:space="preserve"> je </w:t>
                  </w:r>
                  <w:proofErr w:type="spellStart"/>
                  <w:r w:rsidRPr="00E64C6F">
                    <w:rPr>
                      <w:rFonts w:asciiTheme="minorHAnsi" w:hAnsiTheme="minorHAnsi" w:cstheme="minorHAnsi"/>
                      <w:sz w:val="16"/>
                      <w:szCs w:val="16"/>
                      <w:lang w:val="en-GB"/>
                    </w:rPr>
                    <w:t>potřeba</w:t>
                  </w:r>
                  <w:proofErr w:type="spellEnd"/>
                  <w:r w:rsidRPr="00E64C6F">
                    <w:rPr>
                      <w:rFonts w:asciiTheme="minorHAnsi" w:hAnsiTheme="minorHAnsi" w:cstheme="minorHAnsi"/>
                      <w:sz w:val="16"/>
                      <w:szCs w:val="16"/>
                      <w:lang w:val="en-GB"/>
                    </w:rPr>
                    <w:t xml:space="preserve"> se </w:t>
                  </w:r>
                  <w:proofErr w:type="spellStart"/>
                  <w:r w:rsidRPr="00E64C6F">
                    <w:rPr>
                      <w:rFonts w:asciiTheme="minorHAnsi" w:hAnsiTheme="minorHAnsi" w:cstheme="minorHAnsi"/>
                      <w:sz w:val="16"/>
                      <w:szCs w:val="16"/>
                      <w:lang w:val="en-GB"/>
                    </w:rPr>
                    <w:t>seznámit</w:t>
                  </w:r>
                  <w:proofErr w:type="spellEnd"/>
                  <w:r w:rsidRPr="00E64C6F">
                    <w:rPr>
                      <w:rFonts w:asciiTheme="minorHAnsi" w:hAnsiTheme="minorHAnsi" w:cstheme="minorHAnsi"/>
                      <w:sz w:val="16"/>
                      <w:szCs w:val="16"/>
                      <w:lang w:val="en-GB"/>
                    </w:rPr>
                    <w:t xml:space="preserve"> s </w:t>
                  </w:r>
                  <w:proofErr w:type="spellStart"/>
                  <w:r w:rsidRPr="00E64C6F">
                    <w:rPr>
                      <w:rFonts w:asciiTheme="minorHAnsi" w:hAnsiTheme="minorHAnsi" w:cstheme="minorHAnsi"/>
                      <w:sz w:val="16"/>
                      <w:szCs w:val="16"/>
                      <w:lang w:val="en-GB"/>
                    </w:rPr>
                    <w:t>návodem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použití</w:t>
                  </w:r>
                  <w:proofErr w:type="spellEnd"/>
                  <w:r w:rsidRPr="00E64C6F">
                    <w:rPr>
                      <w:rFonts w:asciiTheme="minorHAnsi" w:hAnsiTheme="minorHAnsi" w:cstheme="minorHAnsi"/>
                      <w:sz w:val="16"/>
                      <w:szCs w:val="16"/>
                      <w:lang w:val="en-GB"/>
                    </w:rPr>
                    <w:t xml:space="preserve"> a </w:t>
                  </w:r>
                  <w:proofErr w:type="spellStart"/>
                  <w:r w:rsidRPr="00E64C6F">
                    <w:rPr>
                      <w:rFonts w:asciiTheme="minorHAnsi" w:hAnsiTheme="minorHAnsi" w:cstheme="minorHAnsi"/>
                      <w:sz w:val="16"/>
                      <w:szCs w:val="16"/>
                      <w:lang w:val="en-GB"/>
                    </w:rPr>
                    <w:t>řídit</w:t>
                  </w:r>
                  <w:proofErr w:type="spellEnd"/>
                  <w:r w:rsidRPr="00E64C6F">
                    <w:rPr>
                      <w:rFonts w:asciiTheme="minorHAnsi" w:hAnsiTheme="minorHAnsi" w:cstheme="minorHAnsi"/>
                      <w:sz w:val="16"/>
                      <w:szCs w:val="16"/>
                      <w:lang w:val="en-GB"/>
                    </w:rPr>
                    <w:t xml:space="preserve"> se </w:t>
                  </w:r>
                  <w:proofErr w:type="spellStart"/>
                  <w:r w:rsidRPr="00E64C6F">
                    <w:rPr>
                      <w:rFonts w:asciiTheme="minorHAnsi" w:hAnsiTheme="minorHAnsi" w:cstheme="minorHAnsi"/>
                      <w:sz w:val="16"/>
                      <w:szCs w:val="16"/>
                      <w:lang w:val="en-GB"/>
                    </w:rPr>
                    <w:t>instrukcemi</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něm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uvedenými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Použití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výrobku</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rozporu</w:t>
                  </w:r>
                  <w:proofErr w:type="spellEnd"/>
                  <w:r w:rsidRPr="00E64C6F">
                    <w:rPr>
                      <w:rFonts w:asciiTheme="minorHAnsi" w:hAnsiTheme="minorHAnsi" w:cstheme="minorHAnsi"/>
                      <w:sz w:val="16"/>
                      <w:szCs w:val="16"/>
                      <w:lang w:val="en-GB"/>
                    </w:rPr>
                    <w:t xml:space="preserve"> s </w:t>
                  </w:r>
                  <w:proofErr w:type="spellStart"/>
                  <w:r w:rsidRPr="00E64C6F">
                    <w:rPr>
                      <w:rFonts w:asciiTheme="minorHAnsi" w:hAnsiTheme="minorHAnsi" w:cstheme="minorHAnsi"/>
                      <w:sz w:val="16"/>
                      <w:szCs w:val="16"/>
                      <w:lang w:val="en-GB"/>
                    </w:rPr>
                    <w:t>jeho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určením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ztrácí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nárok</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záruku</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Výrobce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nenese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odpovědnost</w:t>
                  </w:r>
                  <w:proofErr w:type="spellEnd"/>
                  <w:r w:rsidRPr="00E64C6F">
                    <w:rPr>
                      <w:rFonts w:asciiTheme="minorHAnsi" w:hAnsiTheme="minorHAnsi" w:cstheme="minorHAnsi"/>
                      <w:sz w:val="16"/>
                      <w:szCs w:val="16"/>
                      <w:lang w:val="en-GB"/>
                    </w:rPr>
                    <w:t xml:space="preserve"> za </w:t>
                  </w:r>
                  <w:proofErr w:type="spellStart"/>
                  <w:r w:rsidRPr="00E64C6F">
                    <w:rPr>
                      <w:rFonts w:asciiTheme="minorHAnsi" w:hAnsiTheme="minorHAnsi" w:cstheme="minorHAnsi"/>
                      <w:sz w:val="16"/>
                      <w:szCs w:val="16"/>
                      <w:lang w:val="en-GB"/>
                    </w:rPr>
                    <w:t>škody</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vzniklé</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použitím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výrobku</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rozporu</w:t>
                  </w:r>
                  <w:proofErr w:type="spellEnd"/>
                  <w:r w:rsidRPr="00E64C6F">
                    <w:rPr>
                      <w:rFonts w:asciiTheme="minorHAnsi" w:hAnsiTheme="minorHAnsi" w:cstheme="minorHAnsi"/>
                      <w:sz w:val="16"/>
                      <w:szCs w:val="16"/>
                      <w:lang w:val="en-GB"/>
                    </w:rPr>
                    <w:t xml:space="preserve"> s </w:t>
                  </w:r>
                  <w:proofErr w:type="spellStart"/>
                  <w:r w:rsidRPr="00E64C6F">
                    <w:rPr>
                      <w:rFonts w:asciiTheme="minorHAnsi" w:hAnsiTheme="minorHAnsi" w:cstheme="minorHAnsi"/>
                      <w:sz w:val="16"/>
                      <w:szCs w:val="16"/>
                      <w:lang w:val="en-GB"/>
                    </w:rPr>
                    <w:t>tímto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návodem</w:t>
                  </w:r>
                  <w:proofErr w:type="spellEnd"/>
                  <w:r w:rsidRPr="00E64C6F">
                    <w:rPr>
                      <w:rFonts w:asciiTheme="minorHAnsi" w:hAnsiTheme="minorHAnsi" w:cstheme="minorHAnsi"/>
                      <w:sz w:val="16"/>
                      <w:szCs w:val="16"/>
                      <w:lang w:val="en-GB"/>
                    </w:rPr>
                    <w:t xml:space="preserve"> k </w:t>
                  </w:r>
                  <w:proofErr w:type="spellStart"/>
                  <w:r w:rsidRPr="00E64C6F">
                    <w:rPr>
                      <w:rFonts w:asciiTheme="minorHAnsi" w:hAnsiTheme="minorHAnsi" w:cstheme="minorHAnsi"/>
                      <w:sz w:val="16"/>
                      <w:szCs w:val="16"/>
                      <w:lang w:val="en-GB"/>
                    </w:rPr>
                    <w:t>použití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nebo</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případě</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nedodržení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instrukcí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obsažených</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tomto</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návodu</w:t>
                  </w:r>
                  <w:proofErr w:type="spellEnd"/>
                  <w:r w:rsidRPr="00E64C6F">
                    <w:rPr>
                      <w:rFonts w:asciiTheme="minorHAnsi" w:hAnsiTheme="minorHAnsi" w:cstheme="minorHAnsi"/>
                      <w:sz w:val="16"/>
                      <w:szCs w:val="16"/>
                      <w:lang w:val="en-GB"/>
                    </w:rPr>
                    <w:t xml:space="preserve"> k </w:t>
                  </w:r>
                  <w:proofErr w:type="spellStart"/>
                  <w:r w:rsidRPr="00E64C6F">
                    <w:rPr>
                      <w:rFonts w:asciiTheme="minorHAnsi" w:hAnsiTheme="minorHAnsi" w:cstheme="minorHAnsi"/>
                      <w:sz w:val="16"/>
                      <w:szCs w:val="16"/>
                      <w:lang w:val="en-GB"/>
                    </w:rPr>
                    <w:t>použití</w:t>
                  </w:r>
                  <w:proofErr w:type="spellEnd"/>
                  <w:r w:rsidRPr="00E64C6F">
                    <w:rPr>
                      <w:rFonts w:asciiTheme="minorHAnsi" w:hAnsiTheme="minorHAnsi" w:cstheme="minorHAnsi"/>
                      <w:sz w:val="16"/>
                      <w:szCs w:val="16"/>
                      <w:lang w:val="en-GB"/>
                    </w:rPr>
                    <w:t>.</w:t>
                  </w:r>
                </w:p>
                <w:p w14:paraId="007D8811"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6) </w:t>
                  </w:r>
                  <w:proofErr w:type="spellStart"/>
                  <w:r w:rsidRPr="00E64C6F">
                    <w:rPr>
                      <w:rFonts w:asciiTheme="minorHAnsi" w:hAnsiTheme="minorHAnsi" w:cstheme="minorHAnsi"/>
                      <w:sz w:val="16"/>
                      <w:szCs w:val="16"/>
                      <w:lang w:val="en-GB"/>
                    </w:rPr>
                    <w:t>Záruka</w:t>
                  </w:r>
                  <w:proofErr w:type="spellEnd"/>
                  <w:r w:rsidRPr="00E64C6F">
                    <w:rPr>
                      <w:rFonts w:asciiTheme="minorHAnsi" w:hAnsiTheme="minorHAnsi" w:cstheme="minorHAnsi"/>
                      <w:sz w:val="16"/>
                      <w:szCs w:val="16"/>
                      <w:lang w:val="en-GB"/>
                    </w:rPr>
                    <w:t xml:space="preserve"> se </w:t>
                  </w:r>
                  <w:proofErr w:type="spellStart"/>
                  <w:r w:rsidRPr="00E64C6F">
                    <w:rPr>
                      <w:rFonts w:asciiTheme="minorHAnsi" w:hAnsiTheme="minorHAnsi" w:cstheme="minorHAnsi"/>
                      <w:sz w:val="16"/>
                      <w:szCs w:val="16"/>
                      <w:lang w:val="en-GB"/>
                    </w:rPr>
                    <w:t>nevztahuje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poškození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vzniklé</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ostrým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předmětem</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poškození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vzniklé</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důsledku</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působení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vnějších</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mechanických</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sil</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znečištění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zboží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mastnými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substancemi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či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benzínem</w:t>
                  </w:r>
                  <w:proofErr w:type="spellEnd"/>
                  <w:r w:rsidRPr="00E64C6F">
                    <w:rPr>
                      <w:rFonts w:asciiTheme="minorHAnsi" w:hAnsiTheme="minorHAnsi" w:cstheme="minorHAnsi"/>
                      <w:sz w:val="16"/>
                      <w:szCs w:val="16"/>
                      <w:lang w:val="en-GB"/>
                    </w:rPr>
                    <w:t>.</w:t>
                  </w:r>
                </w:p>
                <w:p w14:paraId="6AD9B4D6"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7) </w:t>
                  </w:r>
                  <w:proofErr w:type="spellStart"/>
                  <w:r w:rsidRPr="00E64C6F">
                    <w:rPr>
                      <w:rFonts w:asciiTheme="minorHAnsi" w:hAnsiTheme="minorHAnsi" w:cstheme="minorHAnsi"/>
                      <w:sz w:val="16"/>
                      <w:szCs w:val="16"/>
                      <w:lang w:val="en-GB"/>
                    </w:rPr>
                    <w:t>Produkt</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zaslaný</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na</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servis</w:t>
                  </w:r>
                  <w:proofErr w:type="spellEnd"/>
                  <w:r w:rsidRPr="00E64C6F">
                    <w:rPr>
                      <w:rFonts w:asciiTheme="minorHAnsi" w:hAnsiTheme="minorHAnsi" w:cstheme="minorHAnsi"/>
                      <w:sz w:val="16"/>
                      <w:szCs w:val="16"/>
                      <w:lang w:val="en-GB"/>
                    </w:rPr>
                    <w:t xml:space="preserve"> v </w:t>
                  </w:r>
                  <w:proofErr w:type="spellStart"/>
                  <w:r w:rsidRPr="00E64C6F">
                    <w:rPr>
                      <w:rFonts w:asciiTheme="minorHAnsi" w:hAnsiTheme="minorHAnsi" w:cstheme="minorHAnsi"/>
                      <w:sz w:val="16"/>
                      <w:szCs w:val="16"/>
                      <w:lang w:val="en-GB"/>
                    </w:rPr>
                    <w:t>rámci</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reklamace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nemůže</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být</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epidemiologicky</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ohrožující</w:t>
                  </w:r>
                  <w:proofErr w:type="spellEnd"/>
                  <w:r w:rsidRPr="00E64C6F">
                    <w:rPr>
                      <w:rFonts w:asciiTheme="minorHAnsi" w:hAnsiTheme="minorHAnsi" w:cstheme="minorHAnsi"/>
                      <w:sz w:val="16"/>
                      <w:szCs w:val="16"/>
                      <w:lang w:val="en-GB"/>
                    </w:rPr>
                    <w:t>.</w:t>
                  </w:r>
                </w:p>
                <w:p w14:paraId="3CFB6C95" w14:textId="77777777" w:rsidR="00F12A10" w:rsidRPr="00863981" w:rsidRDefault="00F12A10" w:rsidP="00863981">
                  <w:pPr>
                    <w:autoSpaceDE w:val="0"/>
                    <w:autoSpaceDN w:val="0"/>
                    <w:adjustRightInd w:val="0"/>
                    <w:spacing w:after="0" w:line="240" w:lineRule="auto"/>
                    <w:rPr>
                      <w:rFonts w:asciiTheme="minorHAnsi" w:hAnsiTheme="minorHAnsi" w:cstheme="minorHAnsi"/>
                      <w:sz w:val="16"/>
                      <w:szCs w:val="16"/>
                    </w:rPr>
                  </w:pPr>
                  <w:r w:rsidRPr="00863981">
                    <w:rPr>
                      <w:rFonts w:asciiTheme="minorHAnsi" w:hAnsiTheme="minorHAnsi" w:cstheme="minorHAnsi"/>
                      <w:sz w:val="16"/>
                      <w:szCs w:val="16"/>
                    </w:rPr>
                    <w:t>8) TENTO ZÁRUČNÍ LIST JE PLATNÝ VÝLUČNĚ SPOLU S DOKLADEM O KOUPI. V PŘÍPADĚ REKLAMACE PROSÍME O PŘILOZENÍ DOKLADU O KOUPI.</w:t>
                  </w:r>
                </w:p>
                <w:p w14:paraId="1481524B" w14:textId="77777777" w:rsidR="00F12A10" w:rsidRDefault="00F12A10" w:rsidP="00863981">
                  <w:pPr>
                    <w:spacing w:line="240" w:lineRule="auto"/>
                  </w:pPr>
                  <w:r w:rsidRPr="00863981">
                    <w:rPr>
                      <w:rFonts w:asciiTheme="minorHAnsi" w:hAnsiTheme="minorHAnsi" w:cstheme="minorHAnsi"/>
                      <w:sz w:val="16"/>
                      <w:szCs w:val="16"/>
                    </w:rPr>
                    <w:t>9) Reklamace zaslané bez dokladu o koupi nebo bez záručního listu nebudou přijaty (akceptovány).</w:t>
                  </w:r>
                  <w:r w:rsidRPr="00094385">
                    <w:t xml:space="preserve"> </w:t>
                  </w:r>
                </w:p>
                <w:p w14:paraId="403EC9A2" w14:textId="77777777" w:rsidR="00F12A10" w:rsidRPr="00863981" w:rsidRDefault="00F12A10" w:rsidP="00863981">
                  <w:pPr>
                    <w:spacing w:line="240" w:lineRule="auto"/>
                    <w:rPr>
                      <w:rFonts w:asciiTheme="minorHAnsi" w:hAnsiTheme="minorHAnsi" w:cstheme="minorHAnsi"/>
                      <w:sz w:val="16"/>
                      <w:szCs w:val="16"/>
                    </w:rPr>
                  </w:pPr>
                  <w:r>
                    <w:rPr>
                      <w:rFonts w:asciiTheme="minorHAnsi" w:hAnsiTheme="minorHAnsi" w:cstheme="minorHAnsi"/>
                      <w:sz w:val="16"/>
                      <w:szCs w:val="16"/>
                    </w:rPr>
                    <w:t>10)</w:t>
                  </w:r>
                  <w:r w:rsidRPr="00094385">
                    <w:rPr>
                      <w:rFonts w:asciiTheme="minorHAnsi" w:hAnsiTheme="minorHAnsi" w:cstheme="minorHAnsi"/>
                      <w:sz w:val="16"/>
                      <w:szCs w:val="16"/>
                    </w:rPr>
                    <w:t xml:space="preserve"> Záruka se nevztahuje na části a součásti podléhající přirozenému opotřebení, jako jsou například kola, pneumatiky, gumové krytky nebo pojistky, jejichž opotřebení je důsledkem běžného používání výrobku. Záruční doba pro baterie je 6 měsíců.</w:t>
                  </w:r>
                </w:p>
                <w:p w14:paraId="43CA2325" w14:textId="77777777" w:rsidR="00F12A10" w:rsidRPr="00863981" w:rsidRDefault="00F12A10" w:rsidP="00612E2A">
                  <w:pPr>
                    <w:autoSpaceDE w:val="0"/>
                    <w:autoSpaceDN w:val="0"/>
                    <w:adjustRightInd w:val="0"/>
                    <w:spacing w:after="0" w:line="240" w:lineRule="auto"/>
                    <w:rPr>
                      <w:rFonts w:asciiTheme="minorHAnsi" w:hAnsiTheme="minorHAnsi" w:cstheme="minorHAnsi"/>
                      <w:b/>
                      <w:sz w:val="16"/>
                      <w:szCs w:val="16"/>
                      <w:u w:val="single"/>
                    </w:rPr>
                  </w:pPr>
                </w:p>
                <w:p w14:paraId="3CB30D5F" w14:textId="77777777" w:rsidR="00F12A10" w:rsidRPr="00863981" w:rsidRDefault="00F12A10" w:rsidP="00612E2A">
                  <w:pPr>
                    <w:autoSpaceDE w:val="0"/>
                    <w:autoSpaceDN w:val="0"/>
                    <w:adjustRightInd w:val="0"/>
                    <w:spacing w:after="0" w:line="240" w:lineRule="auto"/>
                    <w:ind w:left="0" w:firstLine="0"/>
                    <w:rPr>
                      <w:rFonts w:asciiTheme="minorHAnsi" w:hAnsiTheme="minorHAnsi" w:cstheme="minorHAnsi"/>
                      <w:b/>
                      <w:sz w:val="16"/>
                      <w:szCs w:val="16"/>
                      <w:u w:val="single"/>
                    </w:rPr>
                  </w:pPr>
                </w:p>
                <w:p w14:paraId="3C14C191" w14:textId="77777777" w:rsidR="00F12A10" w:rsidRPr="00863981" w:rsidRDefault="00F12A10" w:rsidP="00612E2A">
                  <w:pPr>
                    <w:autoSpaceDE w:val="0"/>
                    <w:autoSpaceDN w:val="0"/>
                    <w:adjustRightInd w:val="0"/>
                    <w:spacing w:after="0" w:line="240" w:lineRule="auto"/>
                    <w:rPr>
                      <w:rFonts w:asciiTheme="minorHAnsi" w:hAnsiTheme="minorHAnsi" w:cstheme="minorHAnsi"/>
                      <w:b/>
                      <w:sz w:val="16"/>
                      <w:szCs w:val="16"/>
                      <w:u w:val="single"/>
                    </w:rPr>
                  </w:pPr>
                </w:p>
                <w:p w14:paraId="0352992B" w14:textId="77777777" w:rsidR="00F12A10" w:rsidRPr="00863981" w:rsidRDefault="004161BF" w:rsidP="00863981">
                  <w:pPr>
                    <w:autoSpaceDE w:val="0"/>
                    <w:autoSpaceDN w:val="0"/>
                    <w:adjustRightInd w:val="0"/>
                    <w:spacing w:after="0" w:line="240" w:lineRule="auto"/>
                    <w:ind w:left="710"/>
                    <w:rPr>
                      <w:rFonts w:asciiTheme="minorHAnsi" w:eastAsia="Calibri" w:hAnsiTheme="minorHAnsi" w:cstheme="minorHAnsi"/>
                      <w:color w:val="auto"/>
                      <w:sz w:val="16"/>
                      <w:szCs w:val="16"/>
                    </w:rPr>
                  </w:pPr>
                  <w:r>
                    <w:rPr>
                      <w:rFonts w:asciiTheme="minorHAnsi" w:hAnsiTheme="minorHAnsi" w:cstheme="minorHAnsi"/>
                      <w:sz w:val="16"/>
                      <w:szCs w:val="16"/>
                    </w:rPr>
                    <w:t>ANTAR MEDICAL Sp. z o.o</w:t>
                  </w:r>
                </w:p>
                <w:p w14:paraId="12CAB0A9" w14:textId="77777777" w:rsidR="00F12A10" w:rsidRPr="00863981" w:rsidRDefault="00F12A10"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I.Groniecka-Tarnkowska, A.Tarnkowski</w:t>
                  </w:r>
                </w:p>
                <w:p w14:paraId="04E7F30E" w14:textId="77777777" w:rsidR="00F12A10" w:rsidRPr="00863981" w:rsidRDefault="00F12A10"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ul. Zawiślańska 43 03-068 Warszawa, Polsko</w:t>
                  </w:r>
                </w:p>
                <w:p w14:paraId="51641848" w14:textId="77777777" w:rsidR="00F12A10" w:rsidRPr="00863981" w:rsidRDefault="00F12A10" w:rsidP="00863981">
                  <w:pPr>
                    <w:autoSpaceDE w:val="0"/>
                    <w:autoSpaceDN w:val="0"/>
                    <w:adjustRightInd w:val="0"/>
                    <w:spacing w:after="0" w:line="240" w:lineRule="auto"/>
                    <w:ind w:left="710"/>
                    <w:rPr>
                      <w:rFonts w:asciiTheme="minorHAnsi" w:hAnsiTheme="minorHAnsi" w:cstheme="minorHAnsi"/>
                      <w:sz w:val="16"/>
                      <w:szCs w:val="16"/>
                    </w:rPr>
                  </w:pPr>
                  <w:r w:rsidRPr="00863981">
                    <w:rPr>
                      <w:rFonts w:asciiTheme="minorHAnsi" w:hAnsiTheme="minorHAnsi" w:cstheme="minorHAnsi"/>
                      <w:sz w:val="16"/>
                      <w:szCs w:val="16"/>
                    </w:rPr>
                    <w:t xml:space="preserve">email </w:t>
                  </w:r>
                  <w:r>
                    <w:fldChar w:fldCharType="begin"/>
                  </w:r>
                  <w:r>
                    <w:instrText>HYPERLINK "mailto:antar@antar.net"</w:instrText>
                  </w:r>
                  <w:r>
                    <w:fldChar w:fldCharType="separate"/>
                  </w:r>
                  <w:r w:rsidRPr="00863981">
                    <w:rPr>
                      <w:rStyle w:val="Hypertextovodkaz"/>
                      <w:rFonts w:asciiTheme="minorHAnsi" w:hAnsiTheme="minorHAnsi" w:cstheme="minorHAnsi"/>
                      <w:sz w:val="16"/>
                      <w:szCs w:val="16"/>
                    </w:rPr>
                    <w:t>antar@antar.net</w:t>
                  </w:r>
                  <w:r>
                    <w:fldChar w:fldCharType="end"/>
                  </w:r>
                  <w:r w:rsidRPr="00863981">
                    <w:rPr>
                      <w:rFonts w:asciiTheme="minorHAnsi" w:hAnsiTheme="minorHAnsi" w:cstheme="minorHAnsi"/>
                      <w:sz w:val="16"/>
                      <w:szCs w:val="16"/>
                    </w:rPr>
                    <w:t xml:space="preserve"> tel 22 518 36 00</w:t>
                  </w:r>
                </w:p>
                <w:p w14:paraId="080464D7" w14:textId="77777777" w:rsidR="00F12A10" w:rsidRPr="00863981" w:rsidRDefault="00F12A10" w:rsidP="00612E2A">
                  <w:pPr>
                    <w:autoSpaceDE w:val="0"/>
                    <w:autoSpaceDN w:val="0"/>
                    <w:adjustRightInd w:val="0"/>
                    <w:spacing w:after="0" w:line="240" w:lineRule="auto"/>
                    <w:rPr>
                      <w:rFonts w:asciiTheme="minorHAnsi" w:hAnsiTheme="minorHAnsi" w:cstheme="minorHAnsi"/>
                      <w:b/>
                      <w:sz w:val="16"/>
                      <w:szCs w:val="16"/>
                      <w:u w:val="single"/>
                    </w:rPr>
                  </w:pPr>
                </w:p>
                <w:p w14:paraId="2B9D480D" w14:textId="77777777" w:rsidR="00F12A10" w:rsidRPr="00E64C6F" w:rsidRDefault="00F12A10" w:rsidP="00863981">
                  <w:pPr>
                    <w:autoSpaceDE w:val="0"/>
                    <w:autoSpaceDN w:val="0"/>
                    <w:adjustRightInd w:val="0"/>
                    <w:spacing w:after="0" w:line="240" w:lineRule="auto"/>
                    <w:rPr>
                      <w:rFonts w:asciiTheme="minorHAnsi" w:eastAsia="Calibri" w:hAnsiTheme="minorHAnsi" w:cstheme="minorHAnsi"/>
                      <w:b/>
                      <w:color w:val="auto"/>
                      <w:sz w:val="16"/>
                      <w:szCs w:val="16"/>
                      <w:u w:val="single"/>
                      <w:lang w:val="en-GB"/>
                    </w:rPr>
                  </w:pPr>
                  <w:r w:rsidRPr="00843EDD">
                    <w:rPr>
                      <w:rFonts w:asciiTheme="minorHAnsi" w:hAnsiTheme="minorHAnsi" w:cstheme="minorHAnsi"/>
                      <w:b/>
                      <w:sz w:val="16"/>
                      <w:szCs w:val="16"/>
                      <w:u w:val="single"/>
                      <w:lang w:val="en-GB"/>
                    </w:rPr>
                    <w:t>PRVNÍ KONTAKT</w:t>
                  </w:r>
                  <w:r>
                    <w:rPr>
                      <w:rFonts w:asciiTheme="minorHAnsi" w:hAnsiTheme="minorHAnsi" w:cstheme="minorHAnsi"/>
                      <w:b/>
                      <w:sz w:val="16"/>
                      <w:szCs w:val="16"/>
                      <w:u w:val="single"/>
                      <w:lang w:val="en-GB"/>
                    </w:rPr>
                    <w:t xml:space="preserve">: </w:t>
                  </w:r>
                  <w:proofErr w:type="spellStart"/>
                  <w:r w:rsidRPr="00E64C6F">
                    <w:rPr>
                      <w:rFonts w:asciiTheme="minorHAnsi" w:hAnsiTheme="minorHAnsi" w:cstheme="minorHAnsi"/>
                      <w:b/>
                      <w:sz w:val="16"/>
                      <w:szCs w:val="16"/>
                      <w:u w:val="single"/>
                      <w:lang w:val="en-GB"/>
                    </w:rPr>
                    <w:t>Distribuce</w:t>
                  </w:r>
                  <w:proofErr w:type="spellEnd"/>
                  <w:r w:rsidRPr="00E64C6F">
                    <w:rPr>
                      <w:rFonts w:asciiTheme="minorHAnsi" w:hAnsiTheme="minorHAnsi" w:cstheme="minorHAnsi"/>
                      <w:b/>
                      <w:sz w:val="16"/>
                      <w:szCs w:val="16"/>
                      <w:u w:val="single"/>
                      <w:lang w:val="en-GB"/>
                    </w:rPr>
                    <w:t>:</w:t>
                  </w:r>
                </w:p>
                <w:p w14:paraId="4BE1DA30"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proofErr w:type="spellStart"/>
                  <w:r w:rsidRPr="00E64C6F">
                    <w:rPr>
                      <w:rFonts w:asciiTheme="minorHAnsi" w:hAnsiTheme="minorHAnsi" w:cstheme="minorHAnsi"/>
                      <w:sz w:val="16"/>
                      <w:szCs w:val="16"/>
                      <w:lang w:val="en-GB"/>
                    </w:rPr>
                    <w:t>Ortgroup</w:t>
                  </w:r>
                  <w:proofErr w:type="spellEnd"/>
                  <w:r w:rsidRPr="00E64C6F">
                    <w:rPr>
                      <w:rFonts w:asciiTheme="minorHAnsi" w:hAnsiTheme="minorHAnsi" w:cstheme="minorHAnsi"/>
                      <w:sz w:val="16"/>
                      <w:szCs w:val="16"/>
                      <w:lang w:val="en-GB"/>
                    </w:rPr>
                    <w:t xml:space="preserve"> Medical </w:t>
                  </w:r>
                  <w:proofErr w:type="spellStart"/>
                  <w:r w:rsidRPr="00E64C6F">
                    <w:rPr>
                      <w:rFonts w:asciiTheme="minorHAnsi" w:hAnsiTheme="minorHAnsi" w:cstheme="minorHAnsi"/>
                      <w:sz w:val="16"/>
                      <w:szCs w:val="16"/>
                      <w:lang w:val="en-GB"/>
                    </w:rPr>
                    <w:t>s.r.o.</w:t>
                  </w:r>
                  <w:proofErr w:type="spellEnd"/>
                  <w:r w:rsidRPr="00E64C6F">
                    <w:rPr>
                      <w:rFonts w:asciiTheme="minorHAnsi" w:hAnsiTheme="minorHAnsi" w:cstheme="minorHAnsi"/>
                      <w:sz w:val="16"/>
                      <w:szCs w:val="16"/>
                      <w:lang w:val="en-GB"/>
                    </w:rPr>
                    <w:t xml:space="preserve">, 1. </w:t>
                  </w:r>
                  <w:proofErr w:type="spellStart"/>
                  <w:r w:rsidRPr="00E64C6F">
                    <w:rPr>
                      <w:rFonts w:asciiTheme="minorHAnsi" w:hAnsiTheme="minorHAnsi" w:cstheme="minorHAnsi"/>
                      <w:sz w:val="16"/>
                      <w:szCs w:val="16"/>
                      <w:lang w:val="en-GB"/>
                    </w:rPr>
                    <w:t>Máje</w:t>
                  </w:r>
                  <w:proofErr w:type="spellEnd"/>
                  <w:r w:rsidRPr="00E64C6F">
                    <w:rPr>
                      <w:rFonts w:asciiTheme="minorHAnsi" w:hAnsiTheme="minorHAnsi" w:cstheme="minorHAnsi"/>
                      <w:sz w:val="16"/>
                      <w:szCs w:val="16"/>
                      <w:lang w:val="en-GB"/>
                    </w:rPr>
                    <w:t xml:space="preserve"> 3236/103, 703 00 Ostrava - </w:t>
                  </w:r>
                  <w:proofErr w:type="spellStart"/>
                  <w:r w:rsidRPr="00E64C6F">
                    <w:rPr>
                      <w:rFonts w:asciiTheme="minorHAnsi" w:hAnsiTheme="minorHAnsi" w:cstheme="minorHAnsi"/>
                      <w:sz w:val="16"/>
                      <w:szCs w:val="16"/>
                      <w:lang w:val="en-GB"/>
                    </w:rPr>
                    <w:t>Vítkovice</w:t>
                  </w:r>
                  <w:proofErr w:type="spellEnd"/>
                </w:p>
                <w:p w14:paraId="327C3782" w14:textId="77777777" w:rsidR="00F12A10" w:rsidRPr="00E64C6F" w:rsidRDefault="00F12A10" w:rsidP="00863981">
                  <w:pPr>
                    <w:autoSpaceDE w:val="0"/>
                    <w:autoSpaceDN w:val="0"/>
                    <w:adjustRightInd w:val="0"/>
                    <w:spacing w:after="0" w:line="240" w:lineRule="auto"/>
                    <w:rPr>
                      <w:rFonts w:asciiTheme="minorHAnsi" w:hAnsiTheme="minorHAnsi" w:cstheme="minorHAnsi"/>
                      <w:sz w:val="16"/>
                      <w:szCs w:val="16"/>
                      <w:lang w:val="en-GB"/>
                    </w:rPr>
                  </w:pPr>
                  <w:r w:rsidRPr="00E64C6F">
                    <w:rPr>
                      <w:rFonts w:asciiTheme="minorHAnsi" w:hAnsiTheme="minorHAnsi" w:cstheme="minorHAnsi"/>
                      <w:sz w:val="16"/>
                      <w:szCs w:val="16"/>
                      <w:lang w:val="en-GB"/>
                    </w:rPr>
                    <w:t xml:space="preserve">E-mail: </w:t>
                  </w:r>
                  <w:hyperlink r:id="rId20" w:history="1">
                    <w:r w:rsidRPr="00E64C6F">
                      <w:rPr>
                        <w:rStyle w:val="Hypertextovodkaz"/>
                        <w:rFonts w:asciiTheme="minorHAnsi" w:hAnsiTheme="minorHAnsi" w:cstheme="minorHAnsi"/>
                        <w:sz w:val="16"/>
                        <w:szCs w:val="16"/>
                        <w:lang w:val="en-GB"/>
                      </w:rPr>
                      <w:t>ortgroup@ortgroup.cz</w:t>
                    </w:r>
                  </w:hyperlink>
                  <w:r w:rsidRPr="00E64C6F">
                    <w:rPr>
                      <w:rFonts w:asciiTheme="minorHAnsi" w:hAnsiTheme="minorHAnsi" w:cstheme="minorHAnsi"/>
                      <w:sz w:val="16"/>
                      <w:szCs w:val="16"/>
                      <w:lang w:val="en-GB"/>
                    </w:rPr>
                    <w:t xml:space="preserve">, </w:t>
                  </w:r>
                  <w:hyperlink r:id="rId21" w:history="1">
                    <w:r w:rsidRPr="00E64C6F">
                      <w:rPr>
                        <w:rStyle w:val="Hypertextovodkaz"/>
                        <w:rFonts w:asciiTheme="minorHAnsi" w:hAnsiTheme="minorHAnsi" w:cstheme="minorHAnsi"/>
                        <w:sz w:val="16"/>
                        <w:szCs w:val="16"/>
                        <w:lang w:val="en-GB"/>
                      </w:rPr>
                      <w:t>www.ortgroup.cz</w:t>
                    </w:r>
                  </w:hyperlink>
                  <w:r w:rsidRPr="00E64C6F">
                    <w:rPr>
                      <w:rFonts w:asciiTheme="minorHAnsi" w:hAnsiTheme="minorHAnsi" w:cstheme="minorHAnsi"/>
                      <w:sz w:val="16"/>
                      <w:szCs w:val="16"/>
                      <w:lang w:val="en-GB"/>
                    </w:rPr>
                    <w:t xml:space="preserve"> </w:t>
                  </w:r>
                </w:p>
                <w:p w14:paraId="626A486C" w14:textId="77777777" w:rsidR="00F12A10" w:rsidRPr="00E64C6F" w:rsidRDefault="00F12A10" w:rsidP="00863981">
                  <w:pPr>
                    <w:pStyle w:val="Default"/>
                    <w:rPr>
                      <w:rFonts w:asciiTheme="minorHAnsi" w:hAnsiTheme="minorHAnsi" w:cstheme="minorHAnsi"/>
                      <w:sz w:val="16"/>
                      <w:szCs w:val="16"/>
                      <w:lang w:val="en-GB"/>
                    </w:rPr>
                  </w:pPr>
                  <w:r w:rsidRPr="00E64C6F">
                    <w:rPr>
                      <w:rFonts w:asciiTheme="minorHAnsi" w:hAnsiTheme="minorHAnsi" w:cstheme="minorHAnsi"/>
                      <w:sz w:val="16"/>
                      <w:szCs w:val="16"/>
                      <w:lang w:val="en-GB"/>
                    </w:rPr>
                    <w:t>Tel.: 596 630 615</w:t>
                  </w:r>
                </w:p>
                <w:p w14:paraId="22693B0A" w14:textId="77777777" w:rsidR="00F12A10" w:rsidRPr="00EC66AF" w:rsidRDefault="00F12A10" w:rsidP="00EC66AF">
                  <w:pPr>
                    <w:rPr>
                      <w:rFonts w:asciiTheme="minorHAnsi" w:hAnsiTheme="minorHAnsi" w:cstheme="minorHAnsi"/>
                      <w:sz w:val="16"/>
                      <w:szCs w:val="16"/>
                    </w:rPr>
                  </w:pPr>
                  <w:r w:rsidRPr="00E64C6F">
                    <w:rPr>
                      <w:rFonts w:asciiTheme="minorHAnsi" w:hAnsiTheme="minorHAnsi" w:cstheme="minorHAnsi"/>
                      <w:sz w:val="16"/>
                      <w:szCs w:val="16"/>
                      <w:lang w:val="en-GB"/>
                    </w:rPr>
                    <w:t xml:space="preserve">Datum </w:t>
                  </w:r>
                  <w:proofErr w:type="spellStart"/>
                  <w:r w:rsidRPr="00E64C6F">
                    <w:rPr>
                      <w:rFonts w:asciiTheme="minorHAnsi" w:hAnsiTheme="minorHAnsi" w:cstheme="minorHAnsi"/>
                      <w:sz w:val="16"/>
                      <w:szCs w:val="16"/>
                      <w:lang w:val="en-GB"/>
                    </w:rPr>
                    <w:t>vydání</w:t>
                  </w:r>
                  <w:proofErr w:type="spellEnd"/>
                  <w:r w:rsidRPr="00E64C6F">
                    <w:rPr>
                      <w:rFonts w:asciiTheme="minorHAnsi" w:hAnsiTheme="minorHAnsi" w:cstheme="minorHAnsi"/>
                      <w:sz w:val="16"/>
                      <w:szCs w:val="16"/>
                      <w:lang w:val="en-GB"/>
                    </w:rPr>
                    <w:t xml:space="preserve"> </w:t>
                  </w:r>
                  <w:proofErr w:type="spellStart"/>
                  <w:r w:rsidRPr="00E64C6F">
                    <w:rPr>
                      <w:rFonts w:asciiTheme="minorHAnsi" w:hAnsiTheme="minorHAnsi" w:cstheme="minorHAnsi"/>
                      <w:sz w:val="16"/>
                      <w:szCs w:val="16"/>
                      <w:lang w:val="en-GB"/>
                    </w:rPr>
                    <w:t>návodu</w:t>
                  </w:r>
                  <w:proofErr w:type="spellEnd"/>
                  <w:r w:rsidRPr="00E64C6F">
                    <w:rPr>
                      <w:rFonts w:asciiTheme="minorHAnsi" w:hAnsiTheme="minorHAnsi" w:cstheme="minorHAnsi"/>
                      <w:sz w:val="16"/>
                      <w:szCs w:val="16"/>
                      <w:lang w:val="en-GB"/>
                    </w:rPr>
                    <w:t xml:space="preserve">: </w:t>
                  </w:r>
                  <w:r>
                    <w:rPr>
                      <w:rFonts w:asciiTheme="minorHAnsi" w:hAnsiTheme="minorHAnsi" w:cstheme="minorHAnsi"/>
                      <w:sz w:val="16"/>
                      <w:szCs w:val="16"/>
                    </w:rPr>
                    <w:t>17.12.2025</w:t>
                  </w:r>
                </w:p>
                <w:p w14:paraId="3A0AC660" w14:textId="77777777" w:rsidR="00F12A10" w:rsidRPr="00783B92" w:rsidRDefault="00F12A10" w:rsidP="00EC66AF">
                  <w:pPr>
                    <w:rPr>
                      <w:rFonts w:asciiTheme="minorHAnsi" w:hAnsiTheme="minorHAnsi" w:cstheme="minorHAnsi"/>
                      <w:sz w:val="16"/>
                      <w:szCs w:val="16"/>
                    </w:rPr>
                  </w:pPr>
                  <w:r w:rsidRPr="00E64C6F">
                    <w:rPr>
                      <w:rFonts w:asciiTheme="minorHAnsi" w:hAnsiTheme="minorHAnsi" w:cstheme="minorHAnsi"/>
                      <w:sz w:val="16"/>
                      <w:szCs w:val="16"/>
                      <w:lang w:val="en-GB"/>
                    </w:rPr>
                    <w:t>v1-</w:t>
                  </w:r>
                  <w:r>
                    <w:rPr>
                      <w:rFonts w:asciiTheme="minorHAnsi" w:hAnsiTheme="minorHAnsi" w:cstheme="minorHAnsi"/>
                      <w:sz w:val="16"/>
                      <w:szCs w:val="16"/>
                    </w:rPr>
                    <w:t>17.12.2025</w:t>
                  </w:r>
                  <w:r w:rsidR="009B582F" w:rsidRPr="009B582F">
                    <w:rPr>
                      <w:rFonts w:asciiTheme="minorHAnsi" w:hAnsiTheme="minorHAnsi" w:cstheme="minorHAnsi"/>
                      <w:sz w:val="16"/>
                      <w:szCs w:val="16"/>
                    </w:rPr>
                    <w:t xml:space="preserve"> </w:t>
                  </w:r>
                  <w:r w:rsidR="009B582F">
                    <w:rPr>
                      <w:rFonts w:asciiTheme="minorHAnsi" w:hAnsiTheme="minorHAnsi" w:cstheme="minorHAnsi"/>
                      <w:sz w:val="16"/>
                      <w:szCs w:val="16"/>
                    </w:rPr>
                    <w:t>v2-02.01.2026</w:t>
                  </w:r>
                </w:p>
                <w:p w14:paraId="4A691F40" w14:textId="77777777" w:rsidR="00F12A10" w:rsidRPr="00E64C6F" w:rsidRDefault="00F12A10" w:rsidP="00D85764">
                  <w:pPr>
                    <w:rPr>
                      <w:rFonts w:asciiTheme="minorHAnsi" w:hAnsiTheme="minorHAnsi" w:cstheme="minorHAnsi"/>
                      <w:sz w:val="16"/>
                      <w:szCs w:val="16"/>
                      <w:lang w:val="en-GB"/>
                    </w:rPr>
                  </w:pPr>
                </w:p>
              </w:txbxContent>
            </v:textbox>
          </v:shape>
        </w:pict>
      </w:r>
    </w:p>
    <w:sectPr w:rsidR="00F762B9" w:rsidRPr="00E415F5" w:rsidSect="00AB6DC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5934B" w14:textId="77777777" w:rsidR="004A3CEE" w:rsidRDefault="004A3CEE" w:rsidP="00F15FED">
      <w:pPr>
        <w:spacing w:after="0" w:line="240" w:lineRule="auto"/>
      </w:pPr>
      <w:r>
        <w:separator/>
      </w:r>
    </w:p>
  </w:endnote>
  <w:endnote w:type="continuationSeparator" w:id="0">
    <w:p w14:paraId="1F765E08" w14:textId="77777777" w:rsidR="004A3CEE" w:rsidRDefault="004A3CEE" w:rsidP="00F1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yriad Pro">
    <w:altName w:val="Segoe UI"/>
    <w:charset w:val="00"/>
    <w:family w:val="swiss"/>
    <w:pitch w:val="variable"/>
  </w:font>
  <w:font w:name="F">
    <w:altName w:val="Calibri"/>
    <w:charset w:val="00"/>
    <w:family w:val="auto"/>
    <w:pitch w:val="variable"/>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674954"/>
      <w:docPartObj>
        <w:docPartGallery w:val="Page Numbers (Bottom of Page)"/>
        <w:docPartUnique/>
      </w:docPartObj>
    </w:sdtPr>
    <w:sdtContent>
      <w:p w14:paraId="0F8215C9" w14:textId="77777777" w:rsidR="00F12A10" w:rsidRDefault="004806ED">
        <w:pPr>
          <w:pStyle w:val="Zpat"/>
          <w:jc w:val="right"/>
        </w:pPr>
        <w:r>
          <w:fldChar w:fldCharType="begin"/>
        </w:r>
        <w:r>
          <w:instrText xml:space="preserve"> PAGE   \* MERGEFORMAT </w:instrText>
        </w:r>
        <w:r>
          <w:fldChar w:fldCharType="separate"/>
        </w:r>
        <w:r>
          <w:rPr>
            <w:noProof/>
          </w:rPr>
          <w:t>48</w:t>
        </w:r>
        <w:r>
          <w:rPr>
            <w:noProof/>
          </w:rPr>
          <w:fldChar w:fldCharType="end"/>
        </w:r>
      </w:p>
    </w:sdtContent>
  </w:sdt>
  <w:p w14:paraId="0C8A6C02" w14:textId="77777777" w:rsidR="00F12A10" w:rsidRDefault="00F12A10">
    <w:pPr>
      <w:pStyle w:val="Zpat"/>
    </w:pPr>
    <w:r>
      <w:t>IU_AT52337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D2DB1" w14:textId="77777777" w:rsidR="004A3CEE" w:rsidRDefault="004A3CEE" w:rsidP="00F15FED">
      <w:pPr>
        <w:spacing w:after="0" w:line="240" w:lineRule="auto"/>
      </w:pPr>
      <w:r>
        <w:separator/>
      </w:r>
    </w:p>
  </w:footnote>
  <w:footnote w:type="continuationSeparator" w:id="0">
    <w:p w14:paraId="7B4B2FA0" w14:textId="77777777" w:rsidR="004A3CEE" w:rsidRDefault="004A3CEE" w:rsidP="00F15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04C7"/>
    <w:rsid w:val="000813CC"/>
    <w:rsid w:val="00085C8D"/>
    <w:rsid w:val="00094385"/>
    <w:rsid w:val="000B23F4"/>
    <w:rsid w:val="000C4BD0"/>
    <w:rsid w:val="000D0257"/>
    <w:rsid w:val="000D51E0"/>
    <w:rsid w:val="000E39AD"/>
    <w:rsid w:val="000E43ED"/>
    <w:rsid w:val="001222E6"/>
    <w:rsid w:val="00150AAD"/>
    <w:rsid w:val="00163219"/>
    <w:rsid w:val="00174E2C"/>
    <w:rsid w:val="001960CF"/>
    <w:rsid w:val="001C081D"/>
    <w:rsid w:val="001E12FF"/>
    <w:rsid w:val="00202176"/>
    <w:rsid w:val="00214572"/>
    <w:rsid w:val="0022146E"/>
    <w:rsid w:val="0022168B"/>
    <w:rsid w:val="00232F1F"/>
    <w:rsid w:val="0027527D"/>
    <w:rsid w:val="002825BA"/>
    <w:rsid w:val="002E330A"/>
    <w:rsid w:val="00305FCD"/>
    <w:rsid w:val="00315B4F"/>
    <w:rsid w:val="00341E28"/>
    <w:rsid w:val="00373172"/>
    <w:rsid w:val="003A3BD6"/>
    <w:rsid w:val="003B7A51"/>
    <w:rsid w:val="003C49A1"/>
    <w:rsid w:val="004161BF"/>
    <w:rsid w:val="0043242C"/>
    <w:rsid w:val="0045240B"/>
    <w:rsid w:val="00456DD0"/>
    <w:rsid w:val="00472EF9"/>
    <w:rsid w:val="004806ED"/>
    <w:rsid w:val="00486E19"/>
    <w:rsid w:val="004A0A4F"/>
    <w:rsid w:val="004A1239"/>
    <w:rsid w:val="004A3CEE"/>
    <w:rsid w:val="004A536F"/>
    <w:rsid w:val="004D7681"/>
    <w:rsid w:val="004F563F"/>
    <w:rsid w:val="00554C3A"/>
    <w:rsid w:val="0056246A"/>
    <w:rsid w:val="0059231A"/>
    <w:rsid w:val="005A088F"/>
    <w:rsid w:val="005C664B"/>
    <w:rsid w:val="005D0AF0"/>
    <w:rsid w:val="005F5E61"/>
    <w:rsid w:val="00612934"/>
    <w:rsid w:val="00612E2A"/>
    <w:rsid w:val="0063254E"/>
    <w:rsid w:val="00646159"/>
    <w:rsid w:val="00671711"/>
    <w:rsid w:val="00681D73"/>
    <w:rsid w:val="00685844"/>
    <w:rsid w:val="006E6A6E"/>
    <w:rsid w:val="00701C54"/>
    <w:rsid w:val="007104CD"/>
    <w:rsid w:val="0071403D"/>
    <w:rsid w:val="00717840"/>
    <w:rsid w:val="00717FFA"/>
    <w:rsid w:val="007334DD"/>
    <w:rsid w:val="00736B37"/>
    <w:rsid w:val="00741E3F"/>
    <w:rsid w:val="0075079F"/>
    <w:rsid w:val="007845F7"/>
    <w:rsid w:val="007852FE"/>
    <w:rsid w:val="00785E47"/>
    <w:rsid w:val="007B091C"/>
    <w:rsid w:val="007D6BA5"/>
    <w:rsid w:val="00802CA8"/>
    <w:rsid w:val="00803B02"/>
    <w:rsid w:val="00805660"/>
    <w:rsid w:val="00811FB6"/>
    <w:rsid w:val="00825D9D"/>
    <w:rsid w:val="00843EDD"/>
    <w:rsid w:val="00863981"/>
    <w:rsid w:val="008743A0"/>
    <w:rsid w:val="00886FBF"/>
    <w:rsid w:val="008C6BAA"/>
    <w:rsid w:val="008D07C8"/>
    <w:rsid w:val="008E3D3B"/>
    <w:rsid w:val="008F1C96"/>
    <w:rsid w:val="00910391"/>
    <w:rsid w:val="0099068B"/>
    <w:rsid w:val="009A30AF"/>
    <w:rsid w:val="009B582F"/>
    <w:rsid w:val="009F4BB8"/>
    <w:rsid w:val="00A60907"/>
    <w:rsid w:val="00A62F12"/>
    <w:rsid w:val="00A73324"/>
    <w:rsid w:val="00A8411F"/>
    <w:rsid w:val="00AB6DC2"/>
    <w:rsid w:val="00AC2EC4"/>
    <w:rsid w:val="00AD2794"/>
    <w:rsid w:val="00AF31E0"/>
    <w:rsid w:val="00B34C92"/>
    <w:rsid w:val="00B37387"/>
    <w:rsid w:val="00B8530A"/>
    <w:rsid w:val="00B930A1"/>
    <w:rsid w:val="00BA61F6"/>
    <w:rsid w:val="00BB31B4"/>
    <w:rsid w:val="00BF7F69"/>
    <w:rsid w:val="00C37F20"/>
    <w:rsid w:val="00C45CE6"/>
    <w:rsid w:val="00C45FBF"/>
    <w:rsid w:val="00C7760B"/>
    <w:rsid w:val="00C7791B"/>
    <w:rsid w:val="00C77B91"/>
    <w:rsid w:val="00C9366A"/>
    <w:rsid w:val="00CA094E"/>
    <w:rsid w:val="00CA09D9"/>
    <w:rsid w:val="00CA7401"/>
    <w:rsid w:val="00CC1CD1"/>
    <w:rsid w:val="00CD04C7"/>
    <w:rsid w:val="00CE187E"/>
    <w:rsid w:val="00CE7FDF"/>
    <w:rsid w:val="00D02F93"/>
    <w:rsid w:val="00D73321"/>
    <w:rsid w:val="00D85764"/>
    <w:rsid w:val="00D94450"/>
    <w:rsid w:val="00DA4A03"/>
    <w:rsid w:val="00DB3D12"/>
    <w:rsid w:val="00DD2A35"/>
    <w:rsid w:val="00DD5383"/>
    <w:rsid w:val="00DF065E"/>
    <w:rsid w:val="00DF250D"/>
    <w:rsid w:val="00E001BB"/>
    <w:rsid w:val="00E03B1F"/>
    <w:rsid w:val="00E33B47"/>
    <w:rsid w:val="00E415F5"/>
    <w:rsid w:val="00E50087"/>
    <w:rsid w:val="00E64C6F"/>
    <w:rsid w:val="00E732CB"/>
    <w:rsid w:val="00E9024A"/>
    <w:rsid w:val="00EC66AF"/>
    <w:rsid w:val="00F104AB"/>
    <w:rsid w:val="00F12A10"/>
    <w:rsid w:val="00F15FED"/>
    <w:rsid w:val="00F3226B"/>
    <w:rsid w:val="00F47C46"/>
    <w:rsid w:val="00F56FC1"/>
    <w:rsid w:val="00F762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F0D31BA"/>
  <w15:docId w15:val="{C9A1F1BD-F254-48E6-849B-30E1494F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2E2A"/>
    <w:pPr>
      <w:spacing w:after="1" w:line="255" w:lineRule="auto"/>
      <w:ind w:left="10" w:hanging="10"/>
      <w:jc w:val="both"/>
    </w:pPr>
    <w:rPr>
      <w:rFonts w:ascii="Arial" w:eastAsia="Arial" w:hAnsi="Arial" w:cs="Arial"/>
      <w:color w:val="181717"/>
      <w:sz w:val="13"/>
      <w:lang w:eastAsia="pl-PL"/>
    </w:rPr>
  </w:style>
  <w:style w:type="paragraph" w:styleId="Nadpis1">
    <w:name w:val="heading 1"/>
    <w:next w:val="Normln"/>
    <w:link w:val="Nadpis1Char"/>
    <w:uiPriority w:val="9"/>
    <w:qFormat/>
    <w:rsid w:val="00F15FED"/>
    <w:pPr>
      <w:keepNext/>
      <w:keepLines/>
      <w:spacing w:after="0"/>
      <w:ind w:left="10" w:hanging="10"/>
      <w:outlineLvl w:val="0"/>
    </w:pPr>
    <w:rPr>
      <w:rFonts w:ascii="Arial" w:eastAsia="Arial" w:hAnsi="Arial" w:cs="Arial"/>
      <w:b/>
      <w:color w:val="181717"/>
      <w:sz w:val="13"/>
      <w:lang w:eastAsia="pl-PL"/>
    </w:rPr>
  </w:style>
  <w:style w:type="paragraph" w:styleId="Nadpis2">
    <w:name w:val="heading 2"/>
    <w:basedOn w:val="Normln"/>
    <w:next w:val="Normln"/>
    <w:link w:val="Nadpis2Char"/>
    <w:uiPriority w:val="9"/>
    <w:semiHidden/>
    <w:unhideWhenUsed/>
    <w:qFormat/>
    <w:rsid w:val="00305FC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uiPriority w:val="9"/>
    <w:semiHidden/>
    <w:unhideWhenUsed/>
    <w:qFormat/>
    <w:rsid w:val="00085C8D"/>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semiHidden/>
    <w:unhideWhenUsed/>
    <w:qFormat/>
    <w:rsid w:val="00612E2A"/>
    <w:pPr>
      <w:widowControl w:val="0"/>
      <w:autoSpaceDE w:val="0"/>
      <w:autoSpaceDN w:val="0"/>
      <w:spacing w:after="0" w:line="240" w:lineRule="auto"/>
      <w:ind w:left="0" w:firstLine="0"/>
      <w:jc w:val="left"/>
    </w:pPr>
    <w:rPr>
      <w:rFonts w:ascii="Myriad Pro" w:eastAsia="Myriad Pro" w:hAnsi="Myriad Pro" w:cs="Myriad Pro"/>
      <w:color w:val="auto"/>
      <w:sz w:val="14"/>
      <w:szCs w:val="14"/>
      <w:lang w:val="en-GB" w:eastAsia="en-US"/>
    </w:rPr>
  </w:style>
  <w:style w:type="character" w:customStyle="1" w:styleId="ZkladntextChar">
    <w:name w:val="Základní text Char"/>
    <w:basedOn w:val="Standardnpsmoodstavce"/>
    <w:link w:val="Zkladntext"/>
    <w:uiPriority w:val="1"/>
    <w:semiHidden/>
    <w:rsid w:val="00612E2A"/>
    <w:rPr>
      <w:rFonts w:ascii="Myriad Pro" w:eastAsia="Myriad Pro" w:hAnsi="Myriad Pro" w:cs="Myriad Pro"/>
      <w:sz w:val="14"/>
      <w:szCs w:val="14"/>
      <w:lang w:val="en-GB"/>
    </w:rPr>
  </w:style>
  <w:style w:type="character" w:styleId="Hypertextovodkaz">
    <w:name w:val="Hyperlink"/>
    <w:basedOn w:val="Standardnpsmoodstavce"/>
    <w:uiPriority w:val="99"/>
    <w:unhideWhenUsed/>
    <w:rsid w:val="00612E2A"/>
    <w:rPr>
      <w:color w:val="0563C1" w:themeColor="hyperlink"/>
      <w:u w:val="single"/>
    </w:rPr>
  </w:style>
  <w:style w:type="paragraph" w:customStyle="1" w:styleId="Default">
    <w:name w:val="Default"/>
    <w:rsid w:val="00612E2A"/>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Prosttext">
    <w:name w:val="Plain Text"/>
    <w:basedOn w:val="Normln"/>
    <w:link w:val="ProsttextChar"/>
    <w:uiPriority w:val="99"/>
    <w:unhideWhenUsed/>
    <w:rsid w:val="000D0257"/>
    <w:pPr>
      <w:spacing w:after="0" w:line="240" w:lineRule="auto"/>
      <w:ind w:left="0" w:firstLine="0"/>
      <w:jc w:val="left"/>
    </w:pPr>
    <w:rPr>
      <w:rFonts w:ascii="Calibri" w:eastAsiaTheme="minorHAnsi" w:hAnsi="Calibri" w:cstheme="minorBidi"/>
      <w:color w:val="auto"/>
      <w:sz w:val="22"/>
      <w:szCs w:val="21"/>
      <w:lang w:eastAsia="en-US"/>
    </w:rPr>
  </w:style>
  <w:style w:type="character" w:customStyle="1" w:styleId="ProsttextChar">
    <w:name w:val="Prostý text Char"/>
    <w:basedOn w:val="Standardnpsmoodstavce"/>
    <w:link w:val="Prosttext"/>
    <w:uiPriority w:val="99"/>
    <w:rsid w:val="000D0257"/>
    <w:rPr>
      <w:rFonts w:ascii="Calibri" w:hAnsi="Calibri"/>
      <w:szCs w:val="21"/>
    </w:rPr>
  </w:style>
  <w:style w:type="character" w:styleId="Siln">
    <w:name w:val="Strong"/>
    <w:basedOn w:val="Standardnpsmoodstavce"/>
    <w:uiPriority w:val="22"/>
    <w:qFormat/>
    <w:rsid w:val="00F56FC1"/>
    <w:rPr>
      <w:b/>
      <w:bCs/>
    </w:rPr>
  </w:style>
  <w:style w:type="paragraph" w:styleId="Normlnweb">
    <w:name w:val="Normal (Web)"/>
    <w:basedOn w:val="Normln"/>
    <w:uiPriority w:val="99"/>
    <w:unhideWhenUsed/>
    <w:rsid w:val="00554C3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Odstavecseseznamem">
    <w:name w:val="List Paragraph"/>
    <w:basedOn w:val="Normln"/>
    <w:uiPriority w:val="34"/>
    <w:qFormat/>
    <w:rsid w:val="00554C3A"/>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Nadpis1Char">
    <w:name w:val="Nadpis 1 Char"/>
    <w:basedOn w:val="Standardnpsmoodstavce"/>
    <w:link w:val="Nadpis1"/>
    <w:uiPriority w:val="9"/>
    <w:rsid w:val="00F15FED"/>
    <w:rPr>
      <w:rFonts w:ascii="Arial" w:eastAsia="Arial" w:hAnsi="Arial" w:cs="Arial"/>
      <w:b/>
      <w:color w:val="181717"/>
      <w:sz w:val="13"/>
      <w:lang w:eastAsia="pl-PL"/>
    </w:rPr>
  </w:style>
  <w:style w:type="paragraph" w:customStyle="1" w:styleId="Standard">
    <w:name w:val="Standard"/>
    <w:rsid w:val="00F15FED"/>
    <w:pPr>
      <w:suppressAutoHyphens/>
      <w:autoSpaceDN w:val="0"/>
      <w:spacing w:line="256" w:lineRule="auto"/>
    </w:pPr>
    <w:rPr>
      <w:rFonts w:ascii="Calibri" w:eastAsia="Calibri" w:hAnsi="Calibri" w:cs="F"/>
    </w:rPr>
  </w:style>
  <w:style w:type="paragraph" w:styleId="Zhlav">
    <w:name w:val="header"/>
    <w:basedOn w:val="Normln"/>
    <w:link w:val="ZhlavChar"/>
    <w:uiPriority w:val="99"/>
    <w:unhideWhenUsed/>
    <w:rsid w:val="00F15F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5FED"/>
    <w:rPr>
      <w:rFonts w:ascii="Arial" w:eastAsia="Arial" w:hAnsi="Arial" w:cs="Arial"/>
      <w:color w:val="181717"/>
      <w:sz w:val="13"/>
      <w:lang w:eastAsia="pl-PL"/>
    </w:rPr>
  </w:style>
  <w:style w:type="paragraph" w:styleId="Zpat">
    <w:name w:val="footer"/>
    <w:basedOn w:val="Normln"/>
    <w:link w:val="ZpatChar"/>
    <w:uiPriority w:val="99"/>
    <w:unhideWhenUsed/>
    <w:rsid w:val="00F15FED"/>
    <w:pPr>
      <w:tabs>
        <w:tab w:val="center" w:pos="4536"/>
        <w:tab w:val="right" w:pos="9072"/>
      </w:tabs>
      <w:spacing w:after="0" w:line="240" w:lineRule="auto"/>
    </w:pPr>
  </w:style>
  <w:style w:type="character" w:customStyle="1" w:styleId="ZpatChar">
    <w:name w:val="Zápatí Char"/>
    <w:basedOn w:val="Standardnpsmoodstavce"/>
    <w:link w:val="Zpat"/>
    <w:uiPriority w:val="99"/>
    <w:rsid w:val="00F15FED"/>
    <w:rPr>
      <w:rFonts w:ascii="Arial" w:eastAsia="Arial" w:hAnsi="Arial" w:cs="Arial"/>
      <w:color w:val="181717"/>
      <w:sz w:val="13"/>
      <w:lang w:eastAsia="pl-PL"/>
    </w:rPr>
  </w:style>
  <w:style w:type="character" w:customStyle="1" w:styleId="Nadpis3Char">
    <w:name w:val="Nadpis 3 Char"/>
    <w:basedOn w:val="Standardnpsmoodstavce"/>
    <w:link w:val="Nadpis3"/>
    <w:uiPriority w:val="9"/>
    <w:semiHidden/>
    <w:rsid w:val="00085C8D"/>
    <w:rPr>
      <w:rFonts w:asciiTheme="majorHAnsi" w:eastAsiaTheme="majorEastAsia" w:hAnsiTheme="majorHAnsi" w:cstheme="majorBidi"/>
      <w:color w:val="1F3763" w:themeColor="accent1" w:themeShade="7F"/>
      <w:sz w:val="24"/>
      <w:szCs w:val="24"/>
      <w:lang w:eastAsia="pl-PL"/>
    </w:rPr>
  </w:style>
  <w:style w:type="paragraph" w:styleId="FormtovanvHTML">
    <w:name w:val="HTML Preformatted"/>
    <w:basedOn w:val="Normln"/>
    <w:link w:val="FormtovanvHTMLChar"/>
    <w:uiPriority w:val="99"/>
    <w:unhideWhenUsed/>
    <w:rsid w:val="0017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rsid w:val="00174E2C"/>
    <w:rPr>
      <w:rFonts w:ascii="Courier New" w:eastAsia="Times New Roman" w:hAnsi="Courier New" w:cs="Courier New"/>
      <w:sz w:val="20"/>
      <w:szCs w:val="20"/>
      <w:lang w:eastAsia="pl-PL"/>
    </w:rPr>
  </w:style>
  <w:style w:type="character" w:customStyle="1" w:styleId="y2iqfc">
    <w:name w:val="y2iqfc"/>
    <w:basedOn w:val="Standardnpsmoodstavce"/>
    <w:rsid w:val="00174E2C"/>
  </w:style>
  <w:style w:type="table" w:styleId="Mkatabulky">
    <w:name w:val="Table Grid"/>
    <w:basedOn w:val="Normlntabulka"/>
    <w:uiPriority w:val="39"/>
    <w:rsid w:val="009A3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373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37387"/>
    <w:rPr>
      <w:rFonts w:ascii="Tahoma" w:eastAsia="Arial" w:hAnsi="Tahoma" w:cs="Tahoma"/>
      <w:color w:val="181717"/>
      <w:sz w:val="16"/>
      <w:szCs w:val="16"/>
      <w:lang w:eastAsia="pl-PL"/>
    </w:rPr>
  </w:style>
  <w:style w:type="paragraph" w:styleId="Bezmezer">
    <w:name w:val="No Spacing"/>
    <w:uiPriority w:val="1"/>
    <w:qFormat/>
    <w:rsid w:val="00CC1CD1"/>
    <w:pPr>
      <w:spacing w:after="0" w:line="240" w:lineRule="auto"/>
      <w:ind w:left="10" w:hanging="10"/>
      <w:jc w:val="both"/>
    </w:pPr>
    <w:rPr>
      <w:rFonts w:ascii="Arial" w:eastAsia="Arial" w:hAnsi="Arial" w:cs="Arial"/>
      <w:color w:val="181717"/>
      <w:sz w:val="13"/>
      <w:lang w:eastAsia="pl-PL"/>
    </w:rPr>
  </w:style>
  <w:style w:type="character" w:customStyle="1" w:styleId="A1">
    <w:name w:val="A1"/>
    <w:uiPriority w:val="99"/>
    <w:rsid w:val="00A62F12"/>
    <w:rPr>
      <w:rFonts w:cs="Myriad Pro"/>
      <w:color w:val="000000"/>
      <w:sz w:val="16"/>
      <w:szCs w:val="16"/>
    </w:rPr>
  </w:style>
  <w:style w:type="character" w:customStyle="1" w:styleId="Nadpis2Char">
    <w:name w:val="Nadpis 2 Char"/>
    <w:basedOn w:val="Standardnpsmoodstavce"/>
    <w:link w:val="Nadpis2"/>
    <w:uiPriority w:val="9"/>
    <w:semiHidden/>
    <w:rsid w:val="00305FCD"/>
    <w:rPr>
      <w:rFonts w:asciiTheme="majorHAnsi" w:eastAsiaTheme="majorEastAsia" w:hAnsiTheme="majorHAnsi" w:cstheme="majorBidi"/>
      <w:b/>
      <w:bCs/>
      <w:color w:val="4472C4" w:themeColor="accent1"/>
      <w:sz w:val="26"/>
      <w:szCs w:val="2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2719">
      <w:bodyDiv w:val="1"/>
      <w:marLeft w:val="0"/>
      <w:marRight w:val="0"/>
      <w:marTop w:val="0"/>
      <w:marBottom w:val="0"/>
      <w:divBdr>
        <w:top w:val="none" w:sz="0" w:space="0" w:color="auto"/>
        <w:left w:val="none" w:sz="0" w:space="0" w:color="auto"/>
        <w:bottom w:val="none" w:sz="0" w:space="0" w:color="auto"/>
        <w:right w:val="none" w:sz="0" w:space="0" w:color="auto"/>
      </w:divBdr>
    </w:div>
    <w:div w:id="96680449">
      <w:bodyDiv w:val="1"/>
      <w:marLeft w:val="0"/>
      <w:marRight w:val="0"/>
      <w:marTop w:val="0"/>
      <w:marBottom w:val="0"/>
      <w:divBdr>
        <w:top w:val="none" w:sz="0" w:space="0" w:color="auto"/>
        <w:left w:val="none" w:sz="0" w:space="0" w:color="auto"/>
        <w:bottom w:val="none" w:sz="0" w:space="0" w:color="auto"/>
        <w:right w:val="none" w:sz="0" w:space="0" w:color="auto"/>
      </w:divBdr>
    </w:div>
    <w:div w:id="123155963">
      <w:bodyDiv w:val="1"/>
      <w:marLeft w:val="0"/>
      <w:marRight w:val="0"/>
      <w:marTop w:val="0"/>
      <w:marBottom w:val="0"/>
      <w:divBdr>
        <w:top w:val="none" w:sz="0" w:space="0" w:color="auto"/>
        <w:left w:val="none" w:sz="0" w:space="0" w:color="auto"/>
        <w:bottom w:val="none" w:sz="0" w:space="0" w:color="auto"/>
        <w:right w:val="none" w:sz="0" w:space="0" w:color="auto"/>
      </w:divBdr>
    </w:div>
    <w:div w:id="151215210">
      <w:bodyDiv w:val="1"/>
      <w:marLeft w:val="0"/>
      <w:marRight w:val="0"/>
      <w:marTop w:val="0"/>
      <w:marBottom w:val="0"/>
      <w:divBdr>
        <w:top w:val="none" w:sz="0" w:space="0" w:color="auto"/>
        <w:left w:val="none" w:sz="0" w:space="0" w:color="auto"/>
        <w:bottom w:val="none" w:sz="0" w:space="0" w:color="auto"/>
        <w:right w:val="none" w:sz="0" w:space="0" w:color="auto"/>
      </w:divBdr>
    </w:div>
    <w:div w:id="156507240">
      <w:bodyDiv w:val="1"/>
      <w:marLeft w:val="0"/>
      <w:marRight w:val="0"/>
      <w:marTop w:val="0"/>
      <w:marBottom w:val="0"/>
      <w:divBdr>
        <w:top w:val="none" w:sz="0" w:space="0" w:color="auto"/>
        <w:left w:val="none" w:sz="0" w:space="0" w:color="auto"/>
        <w:bottom w:val="none" w:sz="0" w:space="0" w:color="auto"/>
        <w:right w:val="none" w:sz="0" w:space="0" w:color="auto"/>
      </w:divBdr>
    </w:div>
    <w:div w:id="237789829">
      <w:bodyDiv w:val="1"/>
      <w:marLeft w:val="0"/>
      <w:marRight w:val="0"/>
      <w:marTop w:val="0"/>
      <w:marBottom w:val="0"/>
      <w:divBdr>
        <w:top w:val="none" w:sz="0" w:space="0" w:color="auto"/>
        <w:left w:val="none" w:sz="0" w:space="0" w:color="auto"/>
        <w:bottom w:val="none" w:sz="0" w:space="0" w:color="auto"/>
        <w:right w:val="none" w:sz="0" w:space="0" w:color="auto"/>
      </w:divBdr>
    </w:div>
    <w:div w:id="246159930">
      <w:bodyDiv w:val="1"/>
      <w:marLeft w:val="0"/>
      <w:marRight w:val="0"/>
      <w:marTop w:val="0"/>
      <w:marBottom w:val="0"/>
      <w:divBdr>
        <w:top w:val="none" w:sz="0" w:space="0" w:color="auto"/>
        <w:left w:val="none" w:sz="0" w:space="0" w:color="auto"/>
        <w:bottom w:val="none" w:sz="0" w:space="0" w:color="auto"/>
        <w:right w:val="none" w:sz="0" w:space="0" w:color="auto"/>
      </w:divBdr>
    </w:div>
    <w:div w:id="248081867">
      <w:bodyDiv w:val="1"/>
      <w:marLeft w:val="0"/>
      <w:marRight w:val="0"/>
      <w:marTop w:val="0"/>
      <w:marBottom w:val="0"/>
      <w:divBdr>
        <w:top w:val="none" w:sz="0" w:space="0" w:color="auto"/>
        <w:left w:val="none" w:sz="0" w:space="0" w:color="auto"/>
        <w:bottom w:val="none" w:sz="0" w:space="0" w:color="auto"/>
        <w:right w:val="none" w:sz="0" w:space="0" w:color="auto"/>
      </w:divBdr>
    </w:div>
    <w:div w:id="270402567">
      <w:bodyDiv w:val="1"/>
      <w:marLeft w:val="0"/>
      <w:marRight w:val="0"/>
      <w:marTop w:val="0"/>
      <w:marBottom w:val="0"/>
      <w:divBdr>
        <w:top w:val="none" w:sz="0" w:space="0" w:color="auto"/>
        <w:left w:val="none" w:sz="0" w:space="0" w:color="auto"/>
        <w:bottom w:val="none" w:sz="0" w:space="0" w:color="auto"/>
        <w:right w:val="none" w:sz="0" w:space="0" w:color="auto"/>
      </w:divBdr>
    </w:div>
    <w:div w:id="290327324">
      <w:bodyDiv w:val="1"/>
      <w:marLeft w:val="0"/>
      <w:marRight w:val="0"/>
      <w:marTop w:val="0"/>
      <w:marBottom w:val="0"/>
      <w:divBdr>
        <w:top w:val="none" w:sz="0" w:space="0" w:color="auto"/>
        <w:left w:val="none" w:sz="0" w:space="0" w:color="auto"/>
        <w:bottom w:val="none" w:sz="0" w:space="0" w:color="auto"/>
        <w:right w:val="none" w:sz="0" w:space="0" w:color="auto"/>
      </w:divBdr>
    </w:div>
    <w:div w:id="306202565">
      <w:bodyDiv w:val="1"/>
      <w:marLeft w:val="0"/>
      <w:marRight w:val="0"/>
      <w:marTop w:val="0"/>
      <w:marBottom w:val="0"/>
      <w:divBdr>
        <w:top w:val="none" w:sz="0" w:space="0" w:color="auto"/>
        <w:left w:val="none" w:sz="0" w:space="0" w:color="auto"/>
        <w:bottom w:val="none" w:sz="0" w:space="0" w:color="auto"/>
        <w:right w:val="none" w:sz="0" w:space="0" w:color="auto"/>
      </w:divBdr>
    </w:div>
    <w:div w:id="328757980">
      <w:bodyDiv w:val="1"/>
      <w:marLeft w:val="0"/>
      <w:marRight w:val="0"/>
      <w:marTop w:val="0"/>
      <w:marBottom w:val="0"/>
      <w:divBdr>
        <w:top w:val="none" w:sz="0" w:space="0" w:color="auto"/>
        <w:left w:val="none" w:sz="0" w:space="0" w:color="auto"/>
        <w:bottom w:val="none" w:sz="0" w:space="0" w:color="auto"/>
        <w:right w:val="none" w:sz="0" w:space="0" w:color="auto"/>
      </w:divBdr>
      <w:divsChild>
        <w:div w:id="912738560">
          <w:marLeft w:val="0"/>
          <w:marRight w:val="0"/>
          <w:marTop w:val="0"/>
          <w:marBottom w:val="0"/>
          <w:divBdr>
            <w:top w:val="none" w:sz="0" w:space="0" w:color="auto"/>
            <w:left w:val="none" w:sz="0" w:space="0" w:color="auto"/>
            <w:bottom w:val="none" w:sz="0" w:space="0" w:color="auto"/>
            <w:right w:val="none" w:sz="0" w:space="0" w:color="auto"/>
          </w:divBdr>
          <w:divsChild>
            <w:div w:id="1053850397">
              <w:marLeft w:val="0"/>
              <w:marRight w:val="0"/>
              <w:marTop w:val="0"/>
              <w:marBottom w:val="0"/>
              <w:divBdr>
                <w:top w:val="none" w:sz="0" w:space="0" w:color="auto"/>
                <w:left w:val="none" w:sz="0" w:space="0" w:color="auto"/>
                <w:bottom w:val="none" w:sz="0" w:space="0" w:color="auto"/>
                <w:right w:val="none" w:sz="0" w:space="0" w:color="auto"/>
              </w:divBdr>
              <w:divsChild>
                <w:div w:id="2043896203">
                  <w:marLeft w:val="0"/>
                  <w:marRight w:val="0"/>
                  <w:marTop w:val="0"/>
                  <w:marBottom w:val="0"/>
                  <w:divBdr>
                    <w:top w:val="none" w:sz="0" w:space="0" w:color="auto"/>
                    <w:left w:val="none" w:sz="0" w:space="0" w:color="auto"/>
                    <w:bottom w:val="none" w:sz="0" w:space="0" w:color="auto"/>
                    <w:right w:val="none" w:sz="0" w:space="0" w:color="auto"/>
                  </w:divBdr>
                  <w:divsChild>
                    <w:div w:id="959413884">
                      <w:marLeft w:val="0"/>
                      <w:marRight w:val="0"/>
                      <w:marTop w:val="0"/>
                      <w:marBottom w:val="0"/>
                      <w:divBdr>
                        <w:top w:val="none" w:sz="0" w:space="0" w:color="auto"/>
                        <w:left w:val="none" w:sz="0" w:space="0" w:color="auto"/>
                        <w:bottom w:val="none" w:sz="0" w:space="0" w:color="auto"/>
                        <w:right w:val="none" w:sz="0" w:space="0" w:color="auto"/>
                      </w:divBdr>
                      <w:divsChild>
                        <w:div w:id="643433270">
                          <w:marLeft w:val="0"/>
                          <w:marRight w:val="0"/>
                          <w:marTop w:val="0"/>
                          <w:marBottom w:val="0"/>
                          <w:divBdr>
                            <w:top w:val="none" w:sz="0" w:space="0" w:color="auto"/>
                            <w:left w:val="none" w:sz="0" w:space="0" w:color="auto"/>
                            <w:bottom w:val="none" w:sz="0" w:space="0" w:color="auto"/>
                            <w:right w:val="none" w:sz="0" w:space="0" w:color="auto"/>
                          </w:divBdr>
                          <w:divsChild>
                            <w:div w:id="757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789392">
      <w:bodyDiv w:val="1"/>
      <w:marLeft w:val="0"/>
      <w:marRight w:val="0"/>
      <w:marTop w:val="0"/>
      <w:marBottom w:val="0"/>
      <w:divBdr>
        <w:top w:val="none" w:sz="0" w:space="0" w:color="auto"/>
        <w:left w:val="none" w:sz="0" w:space="0" w:color="auto"/>
        <w:bottom w:val="none" w:sz="0" w:space="0" w:color="auto"/>
        <w:right w:val="none" w:sz="0" w:space="0" w:color="auto"/>
      </w:divBdr>
    </w:div>
    <w:div w:id="342978138">
      <w:bodyDiv w:val="1"/>
      <w:marLeft w:val="0"/>
      <w:marRight w:val="0"/>
      <w:marTop w:val="0"/>
      <w:marBottom w:val="0"/>
      <w:divBdr>
        <w:top w:val="none" w:sz="0" w:space="0" w:color="auto"/>
        <w:left w:val="none" w:sz="0" w:space="0" w:color="auto"/>
        <w:bottom w:val="none" w:sz="0" w:space="0" w:color="auto"/>
        <w:right w:val="none" w:sz="0" w:space="0" w:color="auto"/>
      </w:divBdr>
    </w:div>
    <w:div w:id="385184291">
      <w:bodyDiv w:val="1"/>
      <w:marLeft w:val="0"/>
      <w:marRight w:val="0"/>
      <w:marTop w:val="0"/>
      <w:marBottom w:val="0"/>
      <w:divBdr>
        <w:top w:val="none" w:sz="0" w:space="0" w:color="auto"/>
        <w:left w:val="none" w:sz="0" w:space="0" w:color="auto"/>
        <w:bottom w:val="none" w:sz="0" w:space="0" w:color="auto"/>
        <w:right w:val="none" w:sz="0" w:space="0" w:color="auto"/>
      </w:divBdr>
    </w:div>
    <w:div w:id="423959378">
      <w:bodyDiv w:val="1"/>
      <w:marLeft w:val="0"/>
      <w:marRight w:val="0"/>
      <w:marTop w:val="0"/>
      <w:marBottom w:val="0"/>
      <w:divBdr>
        <w:top w:val="none" w:sz="0" w:space="0" w:color="auto"/>
        <w:left w:val="none" w:sz="0" w:space="0" w:color="auto"/>
        <w:bottom w:val="none" w:sz="0" w:space="0" w:color="auto"/>
        <w:right w:val="none" w:sz="0" w:space="0" w:color="auto"/>
      </w:divBdr>
      <w:divsChild>
        <w:div w:id="1304508731">
          <w:marLeft w:val="0"/>
          <w:marRight w:val="0"/>
          <w:marTop w:val="0"/>
          <w:marBottom w:val="0"/>
          <w:divBdr>
            <w:top w:val="none" w:sz="0" w:space="0" w:color="auto"/>
            <w:left w:val="none" w:sz="0" w:space="0" w:color="auto"/>
            <w:bottom w:val="none" w:sz="0" w:space="0" w:color="auto"/>
            <w:right w:val="none" w:sz="0" w:space="0" w:color="auto"/>
          </w:divBdr>
        </w:div>
      </w:divsChild>
    </w:div>
    <w:div w:id="440878531">
      <w:bodyDiv w:val="1"/>
      <w:marLeft w:val="0"/>
      <w:marRight w:val="0"/>
      <w:marTop w:val="0"/>
      <w:marBottom w:val="0"/>
      <w:divBdr>
        <w:top w:val="none" w:sz="0" w:space="0" w:color="auto"/>
        <w:left w:val="none" w:sz="0" w:space="0" w:color="auto"/>
        <w:bottom w:val="none" w:sz="0" w:space="0" w:color="auto"/>
        <w:right w:val="none" w:sz="0" w:space="0" w:color="auto"/>
      </w:divBdr>
    </w:div>
    <w:div w:id="454837015">
      <w:bodyDiv w:val="1"/>
      <w:marLeft w:val="0"/>
      <w:marRight w:val="0"/>
      <w:marTop w:val="0"/>
      <w:marBottom w:val="0"/>
      <w:divBdr>
        <w:top w:val="none" w:sz="0" w:space="0" w:color="auto"/>
        <w:left w:val="none" w:sz="0" w:space="0" w:color="auto"/>
        <w:bottom w:val="none" w:sz="0" w:space="0" w:color="auto"/>
        <w:right w:val="none" w:sz="0" w:space="0" w:color="auto"/>
      </w:divBdr>
    </w:div>
    <w:div w:id="460611713">
      <w:bodyDiv w:val="1"/>
      <w:marLeft w:val="0"/>
      <w:marRight w:val="0"/>
      <w:marTop w:val="0"/>
      <w:marBottom w:val="0"/>
      <w:divBdr>
        <w:top w:val="none" w:sz="0" w:space="0" w:color="auto"/>
        <w:left w:val="none" w:sz="0" w:space="0" w:color="auto"/>
        <w:bottom w:val="none" w:sz="0" w:space="0" w:color="auto"/>
        <w:right w:val="none" w:sz="0" w:space="0" w:color="auto"/>
      </w:divBdr>
    </w:div>
    <w:div w:id="464272825">
      <w:bodyDiv w:val="1"/>
      <w:marLeft w:val="0"/>
      <w:marRight w:val="0"/>
      <w:marTop w:val="0"/>
      <w:marBottom w:val="0"/>
      <w:divBdr>
        <w:top w:val="none" w:sz="0" w:space="0" w:color="auto"/>
        <w:left w:val="none" w:sz="0" w:space="0" w:color="auto"/>
        <w:bottom w:val="none" w:sz="0" w:space="0" w:color="auto"/>
        <w:right w:val="none" w:sz="0" w:space="0" w:color="auto"/>
      </w:divBdr>
    </w:div>
    <w:div w:id="466901149">
      <w:bodyDiv w:val="1"/>
      <w:marLeft w:val="0"/>
      <w:marRight w:val="0"/>
      <w:marTop w:val="0"/>
      <w:marBottom w:val="0"/>
      <w:divBdr>
        <w:top w:val="none" w:sz="0" w:space="0" w:color="auto"/>
        <w:left w:val="none" w:sz="0" w:space="0" w:color="auto"/>
        <w:bottom w:val="none" w:sz="0" w:space="0" w:color="auto"/>
        <w:right w:val="none" w:sz="0" w:space="0" w:color="auto"/>
      </w:divBdr>
    </w:div>
    <w:div w:id="474957032">
      <w:bodyDiv w:val="1"/>
      <w:marLeft w:val="0"/>
      <w:marRight w:val="0"/>
      <w:marTop w:val="0"/>
      <w:marBottom w:val="0"/>
      <w:divBdr>
        <w:top w:val="none" w:sz="0" w:space="0" w:color="auto"/>
        <w:left w:val="none" w:sz="0" w:space="0" w:color="auto"/>
        <w:bottom w:val="none" w:sz="0" w:space="0" w:color="auto"/>
        <w:right w:val="none" w:sz="0" w:space="0" w:color="auto"/>
      </w:divBdr>
    </w:div>
    <w:div w:id="515927598">
      <w:bodyDiv w:val="1"/>
      <w:marLeft w:val="0"/>
      <w:marRight w:val="0"/>
      <w:marTop w:val="0"/>
      <w:marBottom w:val="0"/>
      <w:divBdr>
        <w:top w:val="none" w:sz="0" w:space="0" w:color="auto"/>
        <w:left w:val="none" w:sz="0" w:space="0" w:color="auto"/>
        <w:bottom w:val="none" w:sz="0" w:space="0" w:color="auto"/>
        <w:right w:val="none" w:sz="0" w:space="0" w:color="auto"/>
      </w:divBdr>
    </w:div>
    <w:div w:id="569582662">
      <w:bodyDiv w:val="1"/>
      <w:marLeft w:val="0"/>
      <w:marRight w:val="0"/>
      <w:marTop w:val="0"/>
      <w:marBottom w:val="0"/>
      <w:divBdr>
        <w:top w:val="none" w:sz="0" w:space="0" w:color="auto"/>
        <w:left w:val="none" w:sz="0" w:space="0" w:color="auto"/>
        <w:bottom w:val="none" w:sz="0" w:space="0" w:color="auto"/>
        <w:right w:val="none" w:sz="0" w:space="0" w:color="auto"/>
      </w:divBdr>
    </w:div>
    <w:div w:id="572007171">
      <w:bodyDiv w:val="1"/>
      <w:marLeft w:val="0"/>
      <w:marRight w:val="0"/>
      <w:marTop w:val="0"/>
      <w:marBottom w:val="0"/>
      <w:divBdr>
        <w:top w:val="none" w:sz="0" w:space="0" w:color="auto"/>
        <w:left w:val="none" w:sz="0" w:space="0" w:color="auto"/>
        <w:bottom w:val="none" w:sz="0" w:space="0" w:color="auto"/>
        <w:right w:val="none" w:sz="0" w:space="0" w:color="auto"/>
      </w:divBdr>
    </w:div>
    <w:div w:id="659164393">
      <w:bodyDiv w:val="1"/>
      <w:marLeft w:val="0"/>
      <w:marRight w:val="0"/>
      <w:marTop w:val="0"/>
      <w:marBottom w:val="0"/>
      <w:divBdr>
        <w:top w:val="none" w:sz="0" w:space="0" w:color="auto"/>
        <w:left w:val="none" w:sz="0" w:space="0" w:color="auto"/>
        <w:bottom w:val="none" w:sz="0" w:space="0" w:color="auto"/>
        <w:right w:val="none" w:sz="0" w:space="0" w:color="auto"/>
      </w:divBdr>
    </w:div>
    <w:div w:id="776098746">
      <w:bodyDiv w:val="1"/>
      <w:marLeft w:val="0"/>
      <w:marRight w:val="0"/>
      <w:marTop w:val="0"/>
      <w:marBottom w:val="0"/>
      <w:divBdr>
        <w:top w:val="none" w:sz="0" w:space="0" w:color="auto"/>
        <w:left w:val="none" w:sz="0" w:space="0" w:color="auto"/>
        <w:bottom w:val="none" w:sz="0" w:space="0" w:color="auto"/>
        <w:right w:val="none" w:sz="0" w:space="0" w:color="auto"/>
      </w:divBdr>
    </w:div>
    <w:div w:id="795484966">
      <w:bodyDiv w:val="1"/>
      <w:marLeft w:val="0"/>
      <w:marRight w:val="0"/>
      <w:marTop w:val="0"/>
      <w:marBottom w:val="0"/>
      <w:divBdr>
        <w:top w:val="none" w:sz="0" w:space="0" w:color="auto"/>
        <w:left w:val="none" w:sz="0" w:space="0" w:color="auto"/>
        <w:bottom w:val="none" w:sz="0" w:space="0" w:color="auto"/>
        <w:right w:val="none" w:sz="0" w:space="0" w:color="auto"/>
      </w:divBdr>
    </w:div>
    <w:div w:id="801312774">
      <w:bodyDiv w:val="1"/>
      <w:marLeft w:val="0"/>
      <w:marRight w:val="0"/>
      <w:marTop w:val="0"/>
      <w:marBottom w:val="0"/>
      <w:divBdr>
        <w:top w:val="none" w:sz="0" w:space="0" w:color="auto"/>
        <w:left w:val="none" w:sz="0" w:space="0" w:color="auto"/>
        <w:bottom w:val="none" w:sz="0" w:space="0" w:color="auto"/>
        <w:right w:val="none" w:sz="0" w:space="0" w:color="auto"/>
      </w:divBdr>
    </w:div>
    <w:div w:id="858734441">
      <w:bodyDiv w:val="1"/>
      <w:marLeft w:val="0"/>
      <w:marRight w:val="0"/>
      <w:marTop w:val="0"/>
      <w:marBottom w:val="0"/>
      <w:divBdr>
        <w:top w:val="none" w:sz="0" w:space="0" w:color="auto"/>
        <w:left w:val="none" w:sz="0" w:space="0" w:color="auto"/>
        <w:bottom w:val="none" w:sz="0" w:space="0" w:color="auto"/>
        <w:right w:val="none" w:sz="0" w:space="0" w:color="auto"/>
      </w:divBdr>
    </w:div>
    <w:div w:id="878936019">
      <w:bodyDiv w:val="1"/>
      <w:marLeft w:val="0"/>
      <w:marRight w:val="0"/>
      <w:marTop w:val="0"/>
      <w:marBottom w:val="0"/>
      <w:divBdr>
        <w:top w:val="none" w:sz="0" w:space="0" w:color="auto"/>
        <w:left w:val="none" w:sz="0" w:space="0" w:color="auto"/>
        <w:bottom w:val="none" w:sz="0" w:space="0" w:color="auto"/>
        <w:right w:val="none" w:sz="0" w:space="0" w:color="auto"/>
      </w:divBdr>
      <w:divsChild>
        <w:div w:id="957028692">
          <w:marLeft w:val="0"/>
          <w:marRight w:val="0"/>
          <w:marTop w:val="0"/>
          <w:marBottom w:val="0"/>
          <w:divBdr>
            <w:top w:val="none" w:sz="0" w:space="0" w:color="auto"/>
            <w:left w:val="none" w:sz="0" w:space="0" w:color="auto"/>
            <w:bottom w:val="none" w:sz="0" w:space="0" w:color="auto"/>
            <w:right w:val="none" w:sz="0" w:space="0" w:color="auto"/>
          </w:divBdr>
        </w:div>
      </w:divsChild>
    </w:div>
    <w:div w:id="896434106">
      <w:bodyDiv w:val="1"/>
      <w:marLeft w:val="0"/>
      <w:marRight w:val="0"/>
      <w:marTop w:val="0"/>
      <w:marBottom w:val="0"/>
      <w:divBdr>
        <w:top w:val="none" w:sz="0" w:space="0" w:color="auto"/>
        <w:left w:val="none" w:sz="0" w:space="0" w:color="auto"/>
        <w:bottom w:val="none" w:sz="0" w:space="0" w:color="auto"/>
        <w:right w:val="none" w:sz="0" w:space="0" w:color="auto"/>
      </w:divBdr>
    </w:div>
    <w:div w:id="973677491">
      <w:bodyDiv w:val="1"/>
      <w:marLeft w:val="0"/>
      <w:marRight w:val="0"/>
      <w:marTop w:val="0"/>
      <w:marBottom w:val="0"/>
      <w:divBdr>
        <w:top w:val="none" w:sz="0" w:space="0" w:color="auto"/>
        <w:left w:val="none" w:sz="0" w:space="0" w:color="auto"/>
        <w:bottom w:val="none" w:sz="0" w:space="0" w:color="auto"/>
        <w:right w:val="none" w:sz="0" w:space="0" w:color="auto"/>
      </w:divBdr>
    </w:div>
    <w:div w:id="1012151691">
      <w:bodyDiv w:val="1"/>
      <w:marLeft w:val="0"/>
      <w:marRight w:val="0"/>
      <w:marTop w:val="0"/>
      <w:marBottom w:val="0"/>
      <w:divBdr>
        <w:top w:val="none" w:sz="0" w:space="0" w:color="auto"/>
        <w:left w:val="none" w:sz="0" w:space="0" w:color="auto"/>
        <w:bottom w:val="none" w:sz="0" w:space="0" w:color="auto"/>
        <w:right w:val="none" w:sz="0" w:space="0" w:color="auto"/>
      </w:divBdr>
    </w:div>
    <w:div w:id="1064641381">
      <w:bodyDiv w:val="1"/>
      <w:marLeft w:val="0"/>
      <w:marRight w:val="0"/>
      <w:marTop w:val="0"/>
      <w:marBottom w:val="0"/>
      <w:divBdr>
        <w:top w:val="none" w:sz="0" w:space="0" w:color="auto"/>
        <w:left w:val="none" w:sz="0" w:space="0" w:color="auto"/>
        <w:bottom w:val="none" w:sz="0" w:space="0" w:color="auto"/>
        <w:right w:val="none" w:sz="0" w:space="0" w:color="auto"/>
      </w:divBdr>
    </w:div>
    <w:div w:id="1094980822">
      <w:bodyDiv w:val="1"/>
      <w:marLeft w:val="0"/>
      <w:marRight w:val="0"/>
      <w:marTop w:val="0"/>
      <w:marBottom w:val="0"/>
      <w:divBdr>
        <w:top w:val="none" w:sz="0" w:space="0" w:color="auto"/>
        <w:left w:val="none" w:sz="0" w:space="0" w:color="auto"/>
        <w:bottom w:val="none" w:sz="0" w:space="0" w:color="auto"/>
        <w:right w:val="none" w:sz="0" w:space="0" w:color="auto"/>
      </w:divBdr>
    </w:div>
    <w:div w:id="1101799485">
      <w:bodyDiv w:val="1"/>
      <w:marLeft w:val="0"/>
      <w:marRight w:val="0"/>
      <w:marTop w:val="0"/>
      <w:marBottom w:val="0"/>
      <w:divBdr>
        <w:top w:val="none" w:sz="0" w:space="0" w:color="auto"/>
        <w:left w:val="none" w:sz="0" w:space="0" w:color="auto"/>
        <w:bottom w:val="none" w:sz="0" w:space="0" w:color="auto"/>
        <w:right w:val="none" w:sz="0" w:space="0" w:color="auto"/>
      </w:divBdr>
    </w:div>
    <w:div w:id="1106199223">
      <w:bodyDiv w:val="1"/>
      <w:marLeft w:val="0"/>
      <w:marRight w:val="0"/>
      <w:marTop w:val="0"/>
      <w:marBottom w:val="0"/>
      <w:divBdr>
        <w:top w:val="none" w:sz="0" w:space="0" w:color="auto"/>
        <w:left w:val="none" w:sz="0" w:space="0" w:color="auto"/>
        <w:bottom w:val="none" w:sz="0" w:space="0" w:color="auto"/>
        <w:right w:val="none" w:sz="0" w:space="0" w:color="auto"/>
      </w:divBdr>
    </w:div>
    <w:div w:id="1110248224">
      <w:bodyDiv w:val="1"/>
      <w:marLeft w:val="0"/>
      <w:marRight w:val="0"/>
      <w:marTop w:val="0"/>
      <w:marBottom w:val="0"/>
      <w:divBdr>
        <w:top w:val="none" w:sz="0" w:space="0" w:color="auto"/>
        <w:left w:val="none" w:sz="0" w:space="0" w:color="auto"/>
        <w:bottom w:val="none" w:sz="0" w:space="0" w:color="auto"/>
        <w:right w:val="none" w:sz="0" w:space="0" w:color="auto"/>
      </w:divBdr>
    </w:div>
    <w:div w:id="1155758269">
      <w:bodyDiv w:val="1"/>
      <w:marLeft w:val="0"/>
      <w:marRight w:val="0"/>
      <w:marTop w:val="0"/>
      <w:marBottom w:val="0"/>
      <w:divBdr>
        <w:top w:val="none" w:sz="0" w:space="0" w:color="auto"/>
        <w:left w:val="none" w:sz="0" w:space="0" w:color="auto"/>
        <w:bottom w:val="none" w:sz="0" w:space="0" w:color="auto"/>
        <w:right w:val="none" w:sz="0" w:space="0" w:color="auto"/>
      </w:divBdr>
    </w:div>
    <w:div w:id="1193614048">
      <w:bodyDiv w:val="1"/>
      <w:marLeft w:val="0"/>
      <w:marRight w:val="0"/>
      <w:marTop w:val="0"/>
      <w:marBottom w:val="0"/>
      <w:divBdr>
        <w:top w:val="none" w:sz="0" w:space="0" w:color="auto"/>
        <w:left w:val="none" w:sz="0" w:space="0" w:color="auto"/>
        <w:bottom w:val="none" w:sz="0" w:space="0" w:color="auto"/>
        <w:right w:val="none" w:sz="0" w:space="0" w:color="auto"/>
      </w:divBdr>
    </w:div>
    <w:div w:id="1200162171">
      <w:bodyDiv w:val="1"/>
      <w:marLeft w:val="0"/>
      <w:marRight w:val="0"/>
      <w:marTop w:val="0"/>
      <w:marBottom w:val="0"/>
      <w:divBdr>
        <w:top w:val="none" w:sz="0" w:space="0" w:color="auto"/>
        <w:left w:val="none" w:sz="0" w:space="0" w:color="auto"/>
        <w:bottom w:val="none" w:sz="0" w:space="0" w:color="auto"/>
        <w:right w:val="none" w:sz="0" w:space="0" w:color="auto"/>
      </w:divBdr>
    </w:div>
    <w:div w:id="1206720751">
      <w:bodyDiv w:val="1"/>
      <w:marLeft w:val="0"/>
      <w:marRight w:val="0"/>
      <w:marTop w:val="0"/>
      <w:marBottom w:val="0"/>
      <w:divBdr>
        <w:top w:val="none" w:sz="0" w:space="0" w:color="auto"/>
        <w:left w:val="none" w:sz="0" w:space="0" w:color="auto"/>
        <w:bottom w:val="none" w:sz="0" w:space="0" w:color="auto"/>
        <w:right w:val="none" w:sz="0" w:space="0" w:color="auto"/>
      </w:divBdr>
    </w:div>
    <w:div w:id="1208103255">
      <w:bodyDiv w:val="1"/>
      <w:marLeft w:val="0"/>
      <w:marRight w:val="0"/>
      <w:marTop w:val="0"/>
      <w:marBottom w:val="0"/>
      <w:divBdr>
        <w:top w:val="none" w:sz="0" w:space="0" w:color="auto"/>
        <w:left w:val="none" w:sz="0" w:space="0" w:color="auto"/>
        <w:bottom w:val="none" w:sz="0" w:space="0" w:color="auto"/>
        <w:right w:val="none" w:sz="0" w:space="0" w:color="auto"/>
      </w:divBdr>
      <w:divsChild>
        <w:div w:id="1601983002">
          <w:marLeft w:val="0"/>
          <w:marRight w:val="0"/>
          <w:marTop w:val="0"/>
          <w:marBottom w:val="0"/>
          <w:divBdr>
            <w:top w:val="none" w:sz="0" w:space="0" w:color="auto"/>
            <w:left w:val="none" w:sz="0" w:space="0" w:color="auto"/>
            <w:bottom w:val="none" w:sz="0" w:space="0" w:color="auto"/>
            <w:right w:val="none" w:sz="0" w:space="0" w:color="auto"/>
          </w:divBdr>
        </w:div>
      </w:divsChild>
    </w:div>
    <w:div w:id="1210872163">
      <w:bodyDiv w:val="1"/>
      <w:marLeft w:val="0"/>
      <w:marRight w:val="0"/>
      <w:marTop w:val="0"/>
      <w:marBottom w:val="0"/>
      <w:divBdr>
        <w:top w:val="none" w:sz="0" w:space="0" w:color="auto"/>
        <w:left w:val="none" w:sz="0" w:space="0" w:color="auto"/>
        <w:bottom w:val="none" w:sz="0" w:space="0" w:color="auto"/>
        <w:right w:val="none" w:sz="0" w:space="0" w:color="auto"/>
      </w:divBdr>
    </w:div>
    <w:div w:id="1211530003">
      <w:bodyDiv w:val="1"/>
      <w:marLeft w:val="0"/>
      <w:marRight w:val="0"/>
      <w:marTop w:val="0"/>
      <w:marBottom w:val="0"/>
      <w:divBdr>
        <w:top w:val="none" w:sz="0" w:space="0" w:color="auto"/>
        <w:left w:val="none" w:sz="0" w:space="0" w:color="auto"/>
        <w:bottom w:val="none" w:sz="0" w:space="0" w:color="auto"/>
        <w:right w:val="none" w:sz="0" w:space="0" w:color="auto"/>
      </w:divBdr>
    </w:div>
    <w:div w:id="1224828277">
      <w:bodyDiv w:val="1"/>
      <w:marLeft w:val="0"/>
      <w:marRight w:val="0"/>
      <w:marTop w:val="0"/>
      <w:marBottom w:val="0"/>
      <w:divBdr>
        <w:top w:val="none" w:sz="0" w:space="0" w:color="auto"/>
        <w:left w:val="none" w:sz="0" w:space="0" w:color="auto"/>
        <w:bottom w:val="none" w:sz="0" w:space="0" w:color="auto"/>
        <w:right w:val="none" w:sz="0" w:space="0" w:color="auto"/>
      </w:divBdr>
    </w:div>
    <w:div w:id="1227255678">
      <w:bodyDiv w:val="1"/>
      <w:marLeft w:val="0"/>
      <w:marRight w:val="0"/>
      <w:marTop w:val="0"/>
      <w:marBottom w:val="0"/>
      <w:divBdr>
        <w:top w:val="none" w:sz="0" w:space="0" w:color="auto"/>
        <w:left w:val="none" w:sz="0" w:space="0" w:color="auto"/>
        <w:bottom w:val="none" w:sz="0" w:space="0" w:color="auto"/>
        <w:right w:val="none" w:sz="0" w:space="0" w:color="auto"/>
      </w:divBdr>
    </w:div>
    <w:div w:id="1234781043">
      <w:bodyDiv w:val="1"/>
      <w:marLeft w:val="0"/>
      <w:marRight w:val="0"/>
      <w:marTop w:val="0"/>
      <w:marBottom w:val="0"/>
      <w:divBdr>
        <w:top w:val="none" w:sz="0" w:space="0" w:color="auto"/>
        <w:left w:val="none" w:sz="0" w:space="0" w:color="auto"/>
        <w:bottom w:val="none" w:sz="0" w:space="0" w:color="auto"/>
        <w:right w:val="none" w:sz="0" w:space="0" w:color="auto"/>
      </w:divBdr>
    </w:div>
    <w:div w:id="1236742113">
      <w:bodyDiv w:val="1"/>
      <w:marLeft w:val="0"/>
      <w:marRight w:val="0"/>
      <w:marTop w:val="0"/>
      <w:marBottom w:val="0"/>
      <w:divBdr>
        <w:top w:val="none" w:sz="0" w:space="0" w:color="auto"/>
        <w:left w:val="none" w:sz="0" w:space="0" w:color="auto"/>
        <w:bottom w:val="none" w:sz="0" w:space="0" w:color="auto"/>
        <w:right w:val="none" w:sz="0" w:space="0" w:color="auto"/>
      </w:divBdr>
    </w:div>
    <w:div w:id="1244024456">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329595440">
      <w:bodyDiv w:val="1"/>
      <w:marLeft w:val="0"/>
      <w:marRight w:val="0"/>
      <w:marTop w:val="0"/>
      <w:marBottom w:val="0"/>
      <w:divBdr>
        <w:top w:val="none" w:sz="0" w:space="0" w:color="auto"/>
        <w:left w:val="none" w:sz="0" w:space="0" w:color="auto"/>
        <w:bottom w:val="none" w:sz="0" w:space="0" w:color="auto"/>
        <w:right w:val="none" w:sz="0" w:space="0" w:color="auto"/>
      </w:divBdr>
    </w:div>
    <w:div w:id="1330209531">
      <w:bodyDiv w:val="1"/>
      <w:marLeft w:val="0"/>
      <w:marRight w:val="0"/>
      <w:marTop w:val="0"/>
      <w:marBottom w:val="0"/>
      <w:divBdr>
        <w:top w:val="none" w:sz="0" w:space="0" w:color="auto"/>
        <w:left w:val="none" w:sz="0" w:space="0" w:color="auto"/>
        <w:bottom w:val="none" w:sz="0" w:space="0" w:color="auto"/>
        <w:right w:val="none" w:sz="0" w:space="0" w:color="auto"/>
      </w:divBdr>
    </w:div>
    <w:div w:id="1348675939">
      <w:bodyDiv w:val="1"/>
      <w:marLeft w:val="0"/>
      <w:marRight w:val="0"/>
      <w:marTop w:val="0"/>
      <w:marBottom w:val="0"/>
      <w:divBdr>
        <w:top w:val="none" w:sz="0" w:space="0" w:color="auto"/>
        <w:left w:val="none" w:sz="0" w:space="0" w:color="auto"/>
        <w:bottom w:val="none" w:sz="0" w:space="0" w:color="auto"/>
        <w:right w:val="none" w:sz="0" w:space="0" w:color="auto"/>
      </w:divBdr>
    </w:div>
    <w:div w:id="1392844649">
      <w:bodyDiv w:val="1"/>
      <w:marLeft w:val="0"/>
      <w:marRight w:val="0"/>
      <w:marTop w:val="0"/>
      <w:marBottom w:val="0"/>
      <w:divBdr>
        <w:top w:val="none" w:sz="0" w:space="0" w:color="auto"/>
        <w:left w:val="none" w:sz="0" w:space="0" w:color="auto"/>
        <w:bottom w:val="none" w:sz="0" w:space="0" w:color="auto"/>
        <w:right w:val="none" w:sz="0" w:space="0" w:color="auto"/>
      </w:divBdr>
    </w:div>
    <w:div w:id="1406415054">
      <w:bodyDiv w:val="1"/>
      <w:marLeft w:val="0"/>
      <w:marRight w:val="0"/>
      <w:marTop w:val="0"/>
      <w:marBottom w:val="0"/>
      <w:divBdr>
        <w:top w:val="none" w:sz="0" w:space="0" w:color="auto"/>
        <w:left w:val="none" w:sz="0" w:space="0" w:color="auto"/>
        <w:bottom w:val="none" w:sz="0" w:space="0" w:color="auto"/>
        <w:right w:val="none" w:sz="0" w:space="0" w:color="auto"/>
      </w:divBdr>
      <w:divsChild>
        <w:div w:id="1918130314">
          <w:marLeft w:val="0"/>
          <w:marRight w:val="0"/>
          <w:marTop w:val="0"/>
          <w:marBottom w:val="0"/>
          <w:divBdr>
            <w:top w:val="none" w:sz="0" w:space="0" w:color="auto"/>
            <w:left w:val="none" w:sz="0" w:space="0" w:color="auto"/>
            <w:bottom w:val="none" w:sz="0" w:space="0" w:color="auto"/>
            <w:right w:val="none" w:sz="0" w:space="0" w:color="auto"/>
          </w:divBdr>
        </w:div>
      </w:divsChild>
    </w:div>
    <w:div w:id="1432898364">
      <w:bodyDiv w:val="1"/>
      <w:marLeft w:val="0"/>
      <w:marRight w:val="0"/>
      <w:marTop w:val="0"/>
      <w:marBottom w:val="0"/>
      <w:divBdr>
        <w:top w:val="none" w:sz="0" w:space="0" w:color="auto"/>
        <w:left w:val="none" w:sz="0" w:space="0" w:color="auto"/>
        <w:bottom w:val="none" w:sz="0" w:space="0" w:color="auto"/>
        <w:right w:val="none" w:sz="0" w:space="0" w:color="auto"/>
      </w:divBdr>
    </w:div>
    <w:div w:id="1437484506">
      <w:bodyDiv w:val="1"/>
      <w:marLeft w:val="0"/>
      <w:marRight w:val="0"/>
      <w:marTop w:val="0"/>
      <w:marBottom w:val="0"/>
      <w:divBdr>
        <w:top w:val="none" w:sz="0" w:space="0" w:color="auto"/>
        <w:left w:val="none" w:sz="0" w:space="0" w:color="auto"/>
        <w:bottom w:val="none" w:sz="0" w:space="0" w:color="auto"/>
        <w:right w:val="none" w:sz="0" w:space="0" w:color="auto"/>
      </w:divBdr>
    </w:div>
    <w:div w:id="1441755097">
      <w:bodyDiv w:val="1"/>
      <w:marLeft w:val="0"/>
      <w:marRight w:val="0"/>
      <w:marTop w:val="0"/>
      <w:marBottom w:val="0"/>
      <w:divBdr>
        <w:top w:val="none" w:sz="0" w:space="0" w:color="auto"/>
        <w:left w:val="none" w:sz="0" w:space="0" w:color="auto"/>
        <w:bottom w:val="none" w:sz="0" w:space="0" w:color="auto"/>
        <w:right w:val="none" w:sz="0" w:space="0" w:color="auto"/>
      </w:divBdr>
    </w:div>
    <w:div w:id="1443304465">
      <w:bodyDiv w:val="1"/>
      <w:marLeft w:val="0"/>
      <w:marRight w:val="0"/>
      <w:marTop w:val="0"/>
      <w:marBottom w:val="0"/>
      <w:divBdr>
        <w:top w:val="none" w:sz="0" w:space="0" w:color="auto"/>
        <w:left w:val="none" w:sz="0" w:space="0" w:color="auto"/>
        <w:bottom w:val="none" w:sz="0" w:space="0" w:color="auto"/>
        <w:right w:val="none" w:sz="0" w:space="0" w:color="auto"/>
      </w:divBdr>
    </w:div>
    <w:div w:id="1537037646">
      <w:bodyDiv w:val="1"/>
      <w:marLeft w:val="0"/>
      <w:marRight w:val="0"/>
      <w:marTop w:val="0"/>
      <w:marBottom w:val="0"/>
      <w:divBdr>
        <w:top w:val="none" w:sz="0" w:space="0" w:color="auto"/>
        <w:left w:val="none" w:sz="0" w:space="0" w:color="auto"/>
        <w:bottom w:val="none" w:sz="0" w:space="0" w:color="auto"/>
        <w:right w:val="none" w:sz="0" w:space="0" w:color="auto"/>
      </w:divBdr>
    </w:div>
    <w:div w:id="1597857836">
      <w:bodyDiv w:val="1"/>
      <w:marLeft w:val="0"/>
      <w:marRight w:val="0"/>
      <w:marTop w:val="0"/>
      <w:marBottom w:val="0"/>
      <w:divBdr>
        <w:top w:val="none" w:sz="0" w:space="0" w:color="auto"/>
        <w:left w:val="none" w:sz="0" w:space="0" w:color="auto"/>
        <w:bottom w:val="none" w:sz="0" w:space="0" w:color="auto"/>
        <w:right w:val="none" w:sz="0" w:space="0" w:color="auto"/>
      </w:divBdr>
    </w:div>
    <w:div w:id="1611815509">
      <w:bodyDiv w:val="1"/>
      <w:marLeft w:val="0"/>
      <w:marRight w:val="0"/>
      <w:marTop w:val="0"/>
      <w:marBottom w:val="0"/>
      <w:divBdr>
        <w:top w:val="none" w:sz="0" w:space="0" w:color="auto"/>
        <w:left w:val="none" w:sz="0" w:space="0" w:color="auto"/>
        <w:bottom w:val="none" w:sz="0" w:space="0" w:color="auto"/>
        <w:right w:val="none" w:sz="0" w:space="0" w:color="auto"/>
      </w:divBdr>
    </w:div>
    <w:div w:id="1627080204">
      <w:bodyDiv w:val="1"/>
      <w:marLeft w:val="0"/>
      <w:marRight w:val="0"/>
      <w:marTop w:val="0"/>
      <w:marBottom w:val="0"/>
      <w:divBdr>
        <w:top w:val="none" w:sz="0" w:space="0" w:color="auto"/>
        <w:left w:val="none" w:sz="0" w:space="0" w:color="auto"/>
        <w:bottom w:val="none" w:sz="0" w:space="0" w:color="auto"/>
        <w:right w:val="none" w:sz="0" w:space="0" w:color="auto"/>
      </w:divBdr>
    </w:div>
    <w:div w:id="1662540289">
      <w:bodyDiv w:val="1"/>
      <w:marLeft w:val="0"/>
      <w:marRight w:val="0"/>
      <w:marTop w:val="0"/>
      <w:marBottom w:val="0"/>
      <w:divBdr>
        <w:top w:val="none" w:sz="0" w:space="0" w:color="auto"/>
        <w:left w:val="none" w:sz="0" w:space="0" w:color="auto"/>
        <w:bottom w:val="none" w:sz="0" w:space="0" w:color="auto"/>
        <w:right w:val="none" w:sz="0" w:space="0" w:color="auto"/>
      </w:divBdr>
    </w:div>
    <w:div w:id="1753310650">
      <w:bodyDiv w:val="1"/>
      <w:marLeft w:val="0"/>
      <w:marRight w:val="0"/>
      <w:marTop w:val="0"/>
      <w:marBottom w:val="0"/>
      <w:divBdr>
        <w:top w:val="none" w:sz="0" w:space="0" w:color="auto"/>
        <w:left w:val="none" w:sz="0" w:space="0" w:color="auto"/>
        <w:bottom w:val="none" w:sz="0" w:space="0" w:color="auto"/>
        <w:right w:val="none" w:sz="0" w:space="0" w:color="auto"/>
      </w:divBdr>
    </w:div>
    <w:div w:id="1769504440">
      <w:bodyDiv w:val="1"/>
      <w:marLeft w:val="0"/>
      <w:marRight w:val="0"/>
      <w:marTop w:val="0"/>
      <w:marBottom w:val="0"/>
      <w:divBdr>
        <w:top w:val="none" w:sz="0" w:space="0" w:color="auto"/>
        <w:left w:val="none" w:sz="0" w:space="0" w:color="auto"/>
        <w:bottom w:val="none" w:sz="0" w:space="0" w:color="auto"/>
        <w:right w:val="none" w:sz="0" w:space="0" w:color="auto"/>
      </w:divBdr>
    </w:div>
    <w:div w:id="1774590462">
      <w:bodyDiv w:val="1"/>
      <w:marLeft w:val="0"/>
      <w:marRight w:val="0"/>
      <w:marTop w:val="0"/>
      <w:marBottom w:val="0"/>
      <w:divBdr>
        <w:top w:val="none" w:sz="0" w:space="0" w:color="auto"/>
        <w:left w:val="none" w:sz="0" w:space="0" w:color="auto"/>
        <w:bottom w:val="none" w:sz="0" w:space="0" w:color="auto"/>
        <w:right w:val="none" w:sz="0" w:space="0" w:color="auto"/>
      </w:divBdr>
    </w:div>
    <w:div w:id="1789229356">
      <w:bodyDiv w:val="1"/>
      <w:marLeft w:val="0"/>
      <w:marRight w:val="0"/>
      <w:marTop w:val="0"/>
      <w:marBottom w:val="0"/>
      <w:divBdr>
        <w:top w:val="none" w:sz="0" w:space="0" w:color="auto"/>
        <w:left w:val="none" w:sz="0" w:space="0" w:color="auto"/>
        <w:bottom w:val="none" w:sz="0" w:space="0" w:color="auto"/>
        <w:right w:val="none" w:sz="0" w:space="0" w:color="auto"/>
      </w:divBdr>
    </w:div>
    <w:div w:id="1814372560">
      <w:bodyDiv w:val="1"/>
      <w:marLeft w:val="0"/>
      <w:marRight w:val="0"/>
      <w:marTop w:val="0"/>
      <w:marBottom w:val="0"/>
      <w:divBdr>
        <w:top w:val="none" w:sz="0" w:space="0" w:color="auto"/>
        <w:left w:val="none" w:sz="0" w:space="0" w:color="auto"/>
        <w:bottom w:val="none" w:sz="0" w:space="0" w:color="auto"/>
        <w:right w:val="none" w:sz="0" w:space="0" w:color="auto"/>
      </w:divBdr>
    </w:div>
    <w:div w:id="1824077289">
      <w:bodyDiv w:val="1"/>
      <w:marLeft w:val="0"/>
      <w:marRight w:val="0"/>
      <w:marTop w:val="0"/>
      <w:marBottom w:val="0"/>
      <w:divBdr>
        <w:top w:val="none" w:sz="0" w:space="0" w:color="auto"/>
        <w:left w:val="none" w:sz="0" w:space="0" w:color="auto"/>
        <w:bottom w:val="none" w:sz="0" w:space="0" w:color="auto"/>
        <w:right w:val="none" w:sz="0" w:space="0" w:color="auto"/>
      </w:divBdr>
    </w:div>
    <w:div w:id="1824392090">
      <w:bodyDiv w:val="1"/>
      <w:marLeft w:val="0"/>
      <w:marRight w:val="0"/>
      <w:marTop w:val="0"/>
      <w:marBottom w:val="0"/>
      <w:divBdr>
        <w:top w:val="none" w:sz="0" w:space="0" w:color="auto"/>
        <w:left w:val="none" w:sz="0" w:space="0" w:color="auto"/>
        <w:bottom w:val="none" w:sz="0" w:space="0" w:color="auto"/>
        <w:right w:val="none" w:sz="0" w:space="0" w:color="auto"/>
      </w:divBdr>
    </w:div>
    <w:div w:id="1827624399">
      <w:bodyDiv w:val="1"/>
      <w:marLeft w:val="0"/>
      <w:marRight w:val="0"/>
      <w:marTop w:val="0"/>
      <w:marBottom w:val="0"/>
      <w:divBdr>
        <w:top w:val="none" w:sz="0" w:space="0" w:color="auto"/>
        <w:left w:val="none" w:sz="0" w:space="0" w:color="auto"/>
        <w:bottom w:val="none" w:sz="0" w:space="0" w:color="auto"/>
        <w:right w:val="none" w:sz="0" w:space="0" w:color="auto"/>
      </w:divBdr>
    </w:div>
    <w:div w:id="1840581229">
      <w:bodyDiv w:val="1"/>
      <w:marLeft w:val="0"/>
      <w:marRight w:val="0"/>
      <w:marTop w:val="0"/>
      <w:marBottom w:val="0"/>
      <w:divBdr>
        <w:top w:val="none" w:sz="0" w:space="0" w:color="auto"/>
        <w:left w:val="none" w:sz="0" w:space="0" w:color="auto"/>
        <w:bottom w:val="none" w:sz="0" w:space="0" w:color="auto"/>
        <w:right w:val="none" w:sz="0" w:space="0" w:color="auto"/>
      </w:divBdr>
    </w:div>
    <w:div w:id="1857037146">
      <w:bodyDiv w:val="1"/>
      <w:marLeft w:val="0"/>
      <w:marRight w:val="0"/>
      <w:marTop w:val="0"/>
      <w:marBottom w:val="0"/>
      <w:divBdr>
        <w:top w:val="none" w:sz="0" w:space="0" w:color="auto"/>
        <w:left w:val="none" w:sz="0" w:space="0" w:color="auto"/>
        <w:bottom w:val="none" w:sz="0" w:space="0" w:color="auto"/>
        <w:right w:val="none" w:sz="0" w:space="0" w:color="auto"/>
      </w:divBdr>
    </w:div>
    <w:div w:id="1866946034">
      <w:bodyDiv w:val="1"/>
      <w:marLeft w:val="0"/>
      <w:marRight w:val="0"/>
      <w:marTop w:val="0"/>
      <w:marBottom w:val="0"/>
      <w:divBdr>
        <w:top w:val="none" w:sz="0" w:space="0" w:color="auto"/>
        <w:left w:val="none" w:sz="0" w:space="0" w:color="auto"/>
        <w:bottom w:val="none" w:sz="0" w:space="0" w:color="auto"/>
        <w:right w:val="none" w:sz="0" w:space="0" w:color="auto"/>
      </w:divBdr>
    </w:div>
    <w:div w:id="1879777355">
      <w:bodyDiv w:val="1"/>
      <w:marLeft w:val="0"/>
      <w:marRight w:val="0"/>
      <w:marTop w:val="0"/>
      <w:marBottom w:val="0"/>
      <w:divBdr>
        <w:top w:val="none" w:sz="0" w:space="0" w:color="auto"/>
        <w:left w:val="none" w:sz="0" w:space="0" w:color="auto"/>
        <w:bottom w:val="none" w:sz="0" w:space="0" w:color="auto"/>
        <w:right w:val="none" w:sz="0" w:space="0" w:color="auto"/>
      </w:divBdr>
      <w:divsChild>
        <w:div w:id="708190363">
          <w:marLeft w:val="0"/>
          <w:marRight w:val="0"/>
          <w:marTop w:val="0"/>
          <w:marBottom w:val="0"/>
          <w:divBdr>
            <w:top w:val="none" w:sz="0" w:space="0" w:color="auto"/>
            <w:left w:val="none" w:sz="0" w:space="0" w:color="auto"/>
            <w:bottom w:val="none" w:sz="0" w:space="0" w:color="auto"/>
            <w:right w:val="none" w:sz="0" w:space="0" w:color="auto"/>
          </w:divBdr>
        </w:div>
      </w:divsChild>
    </w:div>
    <w:div w:id="1880312745">
      <w:bodyDiv w:val="1"/>
      <w:marLeft w:val="0"/>
      <w:marRight w:val="0"/>
      <w:marTop w:val="0"/>
      <w:marBottom w:val="0"/>
      <w:divBdr>
        <w:top w:val="none" w:sz="0" w:space="0" w:color="auto"/>
        <w:left w:val="none" w:sz="0" w:space="0" w:color="auto"/>
        <w:bottom w:val="none" w:sz="0" w:space="0" w:color="auto"/>
        <w:right w:val="none" w:sz="0" w:space="0" w:color="auto"/>
      </w:divBdr>
    </w:div>
    <w:div w:id="1886329994">
      <w:bodyDiv w:val="1"/>
      <w:marLeft w:val="0"/>
      <w:marRight w:val="0"/>
      <w:marTop w:val="0"/>
      <w:marBottom w:val="0"/>
      <w:divBdr>
        <w:top w:val="none" w:sz="0" w:space="0" w:color="auto"/>
        <w:left w:val="none" w:sz="0" w:space="0" w:color="auto"/>
        <w:bottom w:val="none" w:sz="0" w:space="0" w:color="auto"/>
        <w:right w:val="none" w:sz="0" w:space="0" w:color="auto"/>
      </w:divBdr>
    </w:div>
    <w:div w:id="1906526315">
      <w:bodyDiv w:val="1"/>
      <w:marLeft w:val="0"/>
      <w:marRight w:val="0"/>
      <w:marTop w:val="0"/>
      <w:marBottom w:val="0"/>
      <w:divBdr>
        <w:top w:val="none" w:sz="0" w:space="0" w:color="auto"/>
        <w:left w:val="none" w:sz="0" w:space="0" w:color="auto"/>
        <w:bottom w:val="none" w:sz="0" w:space="0" w:color="auto"/>
        <w:right w:val="none" w:sz="0" w:space="0" w:color="auto"/>
      </w:divBdr>
    </w:div>
    <w:div w:id="1907453451">
      <w:bodyDiv w:val="1"/>
      <w:marLeft w:val="0"/>
      <w:marRight w:val="0"/>
      <w:marTop w:val="0"/>
      <w:marBottom w:val="0"/>
      <w:divBdr>
        <w:top w:val="none" w:sz="0" w:space="0" w:color="auto"/>
        <w:left w:val="none" w:sz="0" w:space="0" w:color="auto"/>
        <w:bottom w:val="none" w:sz="0" w:space="0" w:color="auto"/>
        <w:right w:val="none" w:sz="0" w:space="0" w:color="auto"/>
      </w:divBdr>
    </w:div>
    <w:div w:id="1912888641">
      <w:bodyDiv w:val="1"/>
      <w:marLeft w:val="0"/>
      <w:marRight w:val="0"/>
      <w:marTop w:val="0"/>
      <w:marBottom w:val="0"/>
      <w:divBdr>
        <w:top w:val="none" w:sz="0" w:space="0" w:color="auto"/>
        <w:left w:val="none" w:sz="0" w:space="0" w:color="auto"/>
        <w:bottom w:val="none" w:sz="0" w:space="0" w:color="auto"/>
        <w:right w:val="none" w:sz="0" w:space="0" w:color="auto"/>
      </w:divBdr>
    </w:div>
    <w:div w:id="1913808025">
      <w:bodyDiv w:val="1"/>
      <w:marLeft w:val="0"/>
      <w:marRight w:val="0"/>
      <w:marTop w:val="0"/>
      <w:marBottom w:val="0"/>
      <w:divBdr>
        <w:top w:val="none" w:sz="0" w:space="0" w:color="auto"/>
        <w:left w:val="none" w:sz="0" w:space="0" w:color="auto"/>
        <w:bottom w:val="none" w:sz="0" w:space="0" w:color="auto"/>
        <w:right w:val="none" w:sz="0" w:space="0" w:color="auto"/>
      </w:divBdr>
    </w:div>
    <w:div w:id="1945765246">
      <w:bodyDiv w:val="1"/>
      <w:marLeft w:val="0"/>
      <w:marRight w:val="0"/>
      <w:marTop w:val="0"/>
      <w:marBottom w:val="0"/>
      <w:divBdr>
        <w:top w:val="none" w:sz="0" w:space="0" w:color="auto"/>
        <w:left w:val="none" w:sz="0" w:space="0" w:color="auto"/>
        <w:bottom w:val="none" w:sz="0" w:space="0" w:color="auto"/>
        <w:right w:val="none" w:sz="0" w:space="0" w:color="auto"/>
      </w:divBdr>
    </w:div>
    <w:div w:id="1968975458">
      <w:bodyDiv w:val="1"/>
      <w:marLeft w:val="0"/>
      <w:marRight w:val="0"/>
      <w:marTop w:val="0"/>
      <w:marBottom w:val="0"/>
      <w:divBdr>
        <w:top w:val="none" w:sz="0" w:space="0" w:color="auto"/>
        <w:left w:val="none" w:sz="0" w:space="0" w:color="auto"/>
        <w:bottom w:val="none" w:sz="0" w:space="0" w:color="auto"/>
        <w:right w:val="none" w:sz="0" w:space="0" w:color="auto"/>
      </w:divBdr>
    </w:div>
    <w:div w:id="1969359984">
      <w:bodyDiv w:val="1"/>
      <w:marLeft w:val="0"/>
      <w:marRight w:val="0"/>
      <w:marTop w:val="0"/>
      <w:marBottom w:val="0"/>
      <w:divBdr>
        <w:top w:val="none" w:sz="0" w:space="0" w:color="auto"/>
        <w:left w:val="none" w:sz="0" w:space="0" w:color="auto"/>
        <w:bottom w:val="none" w:sz="0" w:space="0" w:color="auto"/>
        <w:right w:val="none" w:sz="0" w:space="0" w:color="auto"/>
      </w:divBdr>
    </w:div>
    <w:div w:id="1978224107">
      <w:bodyDiv w:val="1"/>
      <w:marLeft w:val="0"/>
      <w:marRight w:val="0"/>
      <w:marTop w:val="0"/>
      <w:marBottom w:val="0"/>
      <w:divBdr>
        <w:top w:val="none" w:sz="0" w:space="0" w:color="auto"/>
        <w:left w:val="none" w:sz="0" w:space="0" w:color="auto"/>
        <w:bottom w:val="none" w:sz="0" w:space="0" w:color="auto"/>
        <w:right w:val="none" w:sz="0" w:space="0" w:color="auto"/>
      </w:divBdr>
    </w:div>
    <w:div w:id="1996569903">
      <w:bodyDiv w:val="1"/>
      <w:marLeft w:val="0"/>
      <w:marRight w:val="0"/>
      <w:marTop w:val="0"/>
      <w:marBottom w:val="0"/>
      <w:divBdr>
        <w:top w:val="none" w:sz="0" w:space="0" w:color="auto"/>
        <w:left w:val="none" w:sz="0" w:space="0" w:color="auto"/>
        <w:bottom w:val="none" w:sz="0" w:space="0" w:color="auto"/>
        <w:right w:val="none" w:sz="0" w:space="0" w:color="auto"/>
      </w:divBdr>
    </w:div>
    <w:div w:id="2010792506">
      <w:bodyDiv w:val="1"/>
      <w:marLeft w:val="0"/>
      <w:marRight w:val="0"/>
      <w:marTop w:val="0"/>
      <w:marBottom w:val="0"/>
      <w:divBdr>
        <w:top w:val="none" w:sz="0" w:space="0" w:color="auto"/>
        <w:left w:val="none" w:sz="0" w:space="0" w:color="auto"/>
        <w:bottom w:val="none" w:sz="0" w:space="0" w:color="auto"/>
        <w:right w:val="none" w:sz="0" w:space="0" w:color="auto"/>
      </w:divBdr>
    </w:div>
    <w:div w:id="2030912751">
      <w:bodyDiv w:val="1"/>
      <w:marLeft w:val="0"/>
      <w:marRight w:val="0"/>
      <w:marTop w:val="0"/>
      <w:marBottom w:val="0"/>
      <w:divBdr>
        <w:top w:val="none" w:sz="0" w:space="0" w:color="auto"/>
        <w:left w:val="none" w:sz="0" w:space="0" w:color="auto"/>
        <w:bottom w:val="none" w:sz="0" w:space="0" w:color="auto"/>
        <w:right w:val="none" w:sz="0" w:space="0" w:color="auto"/>
      </w:divBdr>
    </w:div>
    <w:div w:id="2033990887">
      <w:bodyDiv w:val="1"/>
      <w:marLeft w:val="0"/>
      <w:marRight w:val="0"/>
      <w:marTop w:val="0"/>
      <w:marBottom w:val="0"/>
      <w:divBdr>
        <w:top w:val="none" w:sz="0" w:space="0" w:color="auto"/>
        <w:left w:val="none" w:sz="0" w:space="0" w:color="auto"/>
        <w:bottom w:val="none" w:sz="0" w:space="0" w:color="auto"/>
        <w:right w:val="none" w:sz="0" w:space="0" w:color="auto"/>
      </w:divBdr>
    </w:div>
    <w:div w:id="2098596832">
      <w:bodyDiv w:val="1"/>
      <w:marLeft w:val="0"/>
      <w:marRight w:val="0"/>
      <w:marTop w:val="0"/>
      <w:marBottom w:val="0"/>
      <w:divBdr>
        <w:top w:val="none" w:sz="0" w:space="0" w:color="auto"/>
        <w:left w:val="none" w:sz="0" w:space="0" w:color="auto"/>
        <w:bottom w:val="none" w:sz="0" w:space="0" w:color="auto"/>
        <w:right w:val="none" w:sz="0" w:space="0" w:color="auto"/>
      </w:divBdr>
    </w:div>
    <w:div w:id="2103604275">
      <w:bodyDiv w:val="1"/>
      <w:marLeft w:val="0"/>
      <w:marRight w:val="0"/>
      <w:marTop w:val="0"/>
      <w:marBottom w:val="0"/>
      <w:divBdr>
        <w:top w:val="none" w:sz="0" w:space="0" w:color="auto"/>
        <w:left w:val="none" w:sz="0" w:space="0" w:color="auto"/>
        <w:bottom w:val="none" w:sz="0" w:space="0" w:color="auto"/>
        <w:right w:val="none" w:sz="0" w:space="0" w:color="auto"/>
      </w:divBdr>
    </w:div>
    <w:div w:id="2112579644">
      <w:bodyDiv w:val="1"/>
      <w:marLeft w:val="0"/>
      <w:marRight w:val="0"/>
      <w:marTop w:val="0"/>
      <w:marBottom w:val="0"/>
      <w:divBdr>
        <w:top w:val="none" w:sz="0" w:space="0" w:color="auto"/>
        <w:left w:val="none" w:sz="0" w:space="0" w:color="auto"/>
        <w:bottom w:val="none" w:sz="0" w:space="0" w:color="auto"/>
        <w:right w:val="none" w:sz="0" w:space="0" w:color="auto"/>
      </w:divBdr>
    </w:div>
    <w:div w:id="2130970289">
      <w:bodyDiv w:val="1"/>
      <w:marLeft w:val="0"/>
      <w:marRight w:val="0"/>
      <w:marTop w:val="0"/>
      <w:marBottom w:val="0"/>
      <w:divBdr>
        <w:top w:val="none" w:sz="0" w:space="0" w:color="auto"/>
        <w:left w:val="none" w:sz="0" w:space="0" w:color="auto"/>
        <w:bottom w:val="none" w:sz="0" w:space="0" w:color="auto"/>
        <w:right w:val="none" w:sz="0" w:space="0" w:color="auto"/>
      </w:divBdr>
    </w:div>
    <w:div w:id="21385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ortgroup.cz"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ortgroup@ortgroup.cz"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7</Pages>
  <Words>2390</Words>
  <Characters>14107</Characters>
  <Application>Microsoft Office Word</Application>
  <DocSecurity>0</DocSecurity>
  <Lines>117</Lines>
  <Paragraphs>32</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Zawadzki</dc:creator>
  <cp:lastModifiedBy>OG 6</cp:lastModifiedBy>
  <cp:revision>26</cp:revision>
  <dcterms:created xsi:type="dcterms:W3CDTF">2025-12-17T10:42:00Z</dcterms:created>
  <dcterms:modified xsi:type="dcterms:W3CDTF">2026-05-05T07:15:00Z</dcterms:modified>
</cp:coreProperties>
</file>